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DC" w:rsidRDefault="00811EDC" w:rsidP="00811EDC">
      <w:pPr>
        <w:pStyle w:val="BodyText"/>
        <w:jc w:val="center"/>
        <w:rPr>
          <w:rFonts w:ascii="Times New Roman"/>
          <w:sz w:val="20"/>
        </w:rPr>
      </w:pPr>
      <w:r w:rsidRPr="00BC0DEB">
        <w:rPr>
          <w:noProof/>
          <w:sz w:val="48"/>
          <w:szCs w:val="48"/>
          <w:lang w:bidi="ar-SA"/>
        </w:rPr>
        <w:drawing>
          <wp:inline distT="0" distB="0" distL="0" distR="0" wp14:anchorId="34A20356" wp14:editId="4666C82B">
            <wp:extent cx="5402339" cy="22288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2101" cy="2228752"/>
                    </a:xfrm>
                    <a:prstGeom prst="rect">
                      <a:avLst/>
                    </a:prstGeom>
                  </pic:spPr>
                </pic:pic>
              </a:graphicData>
            </a:graphic>
          </wp:inline>
        </w:drawing>
      </w:r>
    </w:p>
    <w:p w:rsidR="00811EDC" w:rsidRPr="00BC0DEB" w:rsidRDefault="00811EDC" w:rsidP="00811EDC">
      <w:pPr>
        <w:pStyle w:val="Default"/>
        <w:jc w:val="center"/>
        <w:rPr>
          <w:smallCaps/>
          <w:color w:val="auto"/>
          <w:sz w:val="56"/>
          <w:szCs w:val="56"/>
        </w:rPr>
      </w:pPr>
      <w:r w:rsidRPr="00BC0DEB">
        <w:rPr>
          <w:b/>
          <w:bCs/>
          <w:smallCaps/>
          <w:color w:val="auto"/>
          <w:sz w:val="56"/>
          <w:szCs w:val="56"/>
        </w:rPr>
        <w:t>Mississippi Department of Rehabilitation Services</w:t>
      </w:r>
    </w:p>
    <w:p w:rsidR="00811EDC" w:rsidRPr="00BC0DEB" w:rsidRDefault="00811EDC" w:rsidP="00811EDC">
      <w:pPr>
        <w:pStyle w:val="Default"/>
        <w:jc w:val="center"/>
        <w:rPr>
          <w:smallCaps/>
          <w:color w:val="auto"/>
          <w:sz w:val="48"/>
          <w:szCs w:val="48"/>
        </w:rPr>
      </w:pPr>
    </w:p>
    <w:p w:rsidR="00811EDC" w:rsidRDefault="00811EDC" w:rsidP="00811EDC">
      <w:pPr>
        <w:pStyle w:val="Default"/>
        <w:jc w:val="center"/>
        <w:rPr>
          <w:b/>
          <w:bCs/>
          <w:i/>
          <w:iCs/>
          <w:smallCaps/>
          <w:color w:val="auto"/>
          <w:sz w:val="52"/>
          <w:szCs w:val="52"/>
        </w:rPr>
      </w:pPr>
      <w:r w:rsidRPr="00BC0DEB">
        <w:rPr>
          <w:b/>
          <w:bCs/>
          <w:i/>
          <w:iCs/>
          <w:smallCaps/>
          <w:color w:val="auto"/>
          <w:sz w:val="52"/>
          <w:szCs w:val="52"/>
        </w:rPr>
        <w:t>201</w:t>
      </w:r>
      <w:r>
        <w:rPr>
          <w:b/>
          <w:bCs/>
          <w:i/>
          <w:iCs/>
          <w:smallCaps/>
          <w:color w:val="auto"/>
          <w:sz w:val="52"/>
          <w:szCs w:val="52"/>
        </w:rPr>
        <w:t>8</w:t>
      </w:r>
      <w:r w:rsidRPr="00BC0DEB">
        <w:rPr>
          <w:b/>
          <w:bCs/>
          <w:i/>
          <w:iCs/>
          <w:smallCaps/>
          <w:color w:val="auto"/>
          <w:sz w:val="52"/>
          <w:szCs w:val="52"/>
        </w:rPr>
        <w:t xml:space="preserve"> Annual Report</w:t>
      </w:r>
    </w:p>
    <w:p w:rsidR="00811EDC" w:rsidRDefault="00811EDC">
      <w:pPr>
        <w:spacing w:after="160" w:line="259" w:lineRule="auto"/>
        <w:rPr>
          <w:rFonts w:ascii="Times New Roman" w:eastAsiaTheme="minorEastAsia" w:hAnsi="Times New Roman" w:cs="Times New Roman"/>
          <w:b/>
          <w:bCs/>
          <w:i/>
          <w:iCs/>
          <w:smallCaps/>
          <w:sz w:val="52"/>
          <w:szCs w:val="52"/>
        </w:rPr>
      </w:pPr>
      <w:r>
        <w:rPr>
          <w:b/>
          <w:bCs/>
          <w:i/>
          <w:iCs/>
          <w:smallCaps/>
          <w:sz w:val="52"/>
          <w:szCs w:val="52"/>
        </w:rPr>
        <w:br w:type="page"/>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lastRenderedPageBreak/>
        <w:t>3</w:t>
      </w:r>
      <w:r w:rsidRPr="00811EDC">
        <w:rPr>
          <w:rFonts w:ascii="Times New Roman" w:hAnsi="Times New Roman" w:cs="Times New Roman"/>
          <w:sz w:val="24"/>
          <w:szCs w:val="24"/>
        </w:rPr>
        <w:tab/>
        <w:t>Welcome</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4</w:t>
      </w:r>
      <w:r w:rsidRPr="00811EDC">
        <w:rPr>
          <w:rFonts w:ascii="Times New Roman" w:hAnsi="Times New Roman" w:cs="Times New Roman"/>
          <w:sz w:val="24"/>
          <w:szCs w:val="24"/>
        </w:rPr>
        <w:tab/>
        <w:t>AbilityWorks</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Assistive Technology</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Disability Determination Services</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Special Disability Programs</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5</w:t>
      </w:r>
      <w:r w:rsidRPr="00811EDC">
        <w:rPr>
          <w:rFonts w:ascii="Times New Roman" w:hAnsi="Times New Roman" w:cs="Times New Roman"/>
          <w:sz w:val="24"/>
          <w:szCs w:val="24"/>
        </w:rPr>
        <w:tab/>
        <w:t>Vocational Rehabilitation</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Deaf Services</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Supported Employment</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Transition Services</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6</w:t>
      </w:r>
      <w:r w:rsidRPr="00811EDC">
        <w:rPr>
          <w:rFonts w:ascii="Times New Roman" w:hAnsi="Times New Roman" w:cs="Times New Roman"/>
          <w:sz w:val="24"/>
          <w:szCs w:val="24"/>
        </w:rPr>
        <w:tab/>
        <w:t>Vocational Rehabilitation for the Blind</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 xml:space="preserve">Addie </w:t>
      </w:r>
      <w:proofErr w:type="spellStart"/>
      <w:r w:rsidRPr="00811EDC">
        <w:rPr>
          <w:rFonts w:ascii="Times New Roman" w:hAnsi="Times New Roman" w:cs="Times New Roman"/>
          <w:sz w:val="24"/>
          <w:szCs w:val="24"/>
        </w:rPr>
        <w:t>McBryde</w:t>
      </w:r>
      <w:proofErr w:type="spellEnd"/>
      <w:r w:rsidRPr="00811EDC">
        <w:rPr>
          <w:rFonts w:ascii="Times New Roman" w:hAnsi="Times New Roman" w:cs="Times New Roman"/>
          <w:sz w:val="24"/>
          <w:szCs w:val="24"/>
        </w:rPr>
        <w:t xml:space="preserve"> Rehabilitation Center for the Blind</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Business Enterprise Program</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Independent Living Services for the Blind</w:t>
      </w:r>
    </w:p>
    <w:p w:rsidR="00811EDC" w:rsidRPr="00811EDC" w:rsidRDefault="00811EDC" w:rsidP="00811EDC">
      <w:pPr>
        <w:autoSpaceDE w:val="0"/>
        <w:autoSpaceDN w:val="0"/>
        <w:adjustRightInd w:val="0"/>
        <w:spacing w:after="0" w:line="240" w:lineRule="auto"/>
        <w:ind w:firstLine="720"/>
        <w:rPr>
          <w:rFonts w:ascii="Times New Roman" w:hAnsi="Times New Roman" w:cs="Times New Roman"/>
          <w:sz w:val="24"/>
          <w:szCs w:val="24"/>
        </w:rPr>
      </w:pPr>
      <w:r w:rsidRPr="00811EDC">
        <w:rPr>
          <w:rFonts w:ascii="Times New Roman" w:hAnsi="Times New Roman" w:cs="Times New Roman"/>
          <w:sz w:val="24"/>
          <w:szCs w:val="24"/>
        </w:rPr>
        <w:t>Itinerant Teacher Program</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7</w:t>
      </w:r>
      <w:r w:rsidRPr="00811EDC">
        <w:rPr>
          <w:rFonts w:ascii="Times New Roman" w:hAnsi="Times New Roman" w:cs="Times New Roman"/>
          <w:sz w:val="24"/>
          <w:szCs w:val="24"/>
        </w:rPr>
        <w:tab/>
        <w:t>Program Funding</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8</w:t>
      </w:r>
      <w:r w:rsidRPr="00811EDC">
        <w:rPr>
          <w:rFonts w:ascii="Times New Roman" w:hAnsi="Times New Roman" w:cs="Times New Roman"/>
          <w:sz w:val="24"/>
          <w:szCs w:val="24"/>
        </w:rPr>
        <w:tab/>
        <w:t>In-Depth Look at VR – VRB</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11</w:t>
      </w:r>
      <w:r w:rsidRPr="00811EDC">
        <w:rPr>
          <w:rFonts w:ascii="Times New Roman" w:hAnsi="Times New Roman" w:cs="Times New Roman"/>
          <w:sz w:val="24"/>
          <w:szCs w:val="24"/>
        </w:rPr>
        <w:tab/>
        <w:t>In-Depth Look at DDS – OSDP</w:t>
      </w:r>
    </w:p>
    <w:p w:rsidR="00E81268" w:rsidRPr="00811EDC" w:rsidRDefault="00811EDC" w:rsidP="00811EDC">
      <w:pPr>
        <w:pStyle w:val="Default"/>
        <w:rPr>
          <w:color w:val="auto"/>
        </w:rPr>
      </w:pPr>
      <w:r w:rsidRPr="00811EDC">
        <w:rPr>
          <w:color w:val="auto"/>
        </w:rPr>
        <w:t>12</w:t>
      </w:r>
      <w:r w:rsidRPr="00811EDC">
        <w:rPr>
          <w:color w:val="auto"/>
        </w:rPr>
        <w:tab/>
        <w:t>Districts &amp; Office Locations</w:t>
      </w:r>
    </w:p>
    <w:p w:rsidR="00811EDC" w:rsidRDefault="00811EDC" w:rsidP="00811EDC">
      <w:pPr>
        <w:pStyle w:val="Default"/>
        <w:rPr>
          <w:rFonts w:ascii="KlinicSlab-Book" w:hAnsi="KlinicSlab-Book" w:cs="KlinicSlab-Book"/>
          <w:sz w:val="32"/>
          <w:szCs w:val="32"/>
        </w:rPr>
      </w:pPr>
    </w:p>
    <w:p w:rsidR="00811EDC" w:rsidRPr="00811EDC" w:rsidRDefault="00811EDC" w:rsidP="00811EDC">
      <w:pPr>
        <w:pStyle w:val="Default"/>
        <w:jc w:val="center"/>
        <w:rPr>
          <w:sz w:val="26"/>
          <w:szCs w:val="52"/>
          <w:u w:val="single"/>
        </w:rPr>
      </w:pPr>
      <w:r w:rsidRPr="00811EDC">
        <w:rPr>
          <w:sz w:val="26"/>
          <w:szCs w:val="52"/>
          <w:u w:val="single"/>
        </w:rPr>
        <w:t>Mission Statement</w:t>
      </w:r>
    </w:p>
    <w:p w:rsidR="00811EDC" w:rsidRPr="00811EDC" w:rsidRDefault="00811EDC" w:rsidP="00811EDC">
      <w:pPr>
        <w:autoSpaceDE w:val="0"/>
        <w:autoSpaceDN w:val="0"/>
        <w:adjustRightInd w:val="0"/>
        <w:spacing w:after="0" w:line="240" w:lineRule="auto"/>
        <w:jc w:val="center"/>
        <w:rPr>
          <w:rFonts w:ascii="Times New Roman" w:hAnsi="Times New Roman" w:cs="Times New Roman"/>
          <w:sz w:val="24"/>
          <w:szCs w:val="24"/>
        </w:rPr>
      </w:pPr>
      <w:r w:rsidRPr="00811EDC">
        <w:rPr>
          <w:rFonts w:ascii="Times New Roman" w:hAnsi="Times New Roman" w:cs="Times New Roman"/>
          <w:sz w:val="24"/>
          <w:szCs w:val="24"/>
        </w:rPr>
        <w:t>It is the mission of the Mississippi Department of Rehabilitation Services (MDRS) to provide appropriate and comprehensive services to Mississippians with disabilities in a timely and effective manner. Programs and services assist individuals with disabilities to gain employment, retain employment and to live more independently.</w:t>
      </w:r>
    </w:p>
    <w:p w:rsidR="00811EDC" w:rsidRDefault="00811EDC" w:rsidP="00811EDC">
      <w:pPr>
        <w:autoSpaceDE w:val="0"/>
        <w:autoSpaceDN w:val="0"/>
        <w:adjustRightInd w:val="0"/>
        <w:spacing w:after="0" w:line="240" w:lineRule="auto"/>
        <w:jc w:val="center"/>
        <w:rPr>
          <w:rFonts w:ascii="KlinicSlab-Book" w:hAnsi="KlinicSlab-Book" w:cs="KlinicSlab-Book"/>
          <w:sz w:val="24"/>
          <w:szCs w:val="24"/>
        </w:rPr>
      </w:pPr>
    </w:p>
    <w:p w:rsidR="00811EDC" w:rsidRDefault="00811EDC" w:rsidP="00811EDC">
      <w:pPr>
        <w:autoSpaceDE w:val="0"/>
        <w:autoSpaceDN w:val="0"/>
        <w:adjustRightInd w:val="0"/>
        <w:spacing w:after="0" w:line="240" w:lineRule="auto"/>
        <w:jc w:val="center"/>
        <w:rPr>
          <w:rFonts w:ascii="Times New Roman" w:hAnsi="Times New Roman" w:cs="Times New Roman"/>
          <w:sz w:val="24"/>
          <w:szCs w:val="24"/>
          <w:u w:val="single"/>
        </w:rPr>
      </w:pPr>
      <w:r w:rsidRPr="00811EDC">
        <w:rPr>
          <w:rFonts w:ascii="Times New Roman" w:hAnsi="Times New Roman" w:cs="Times New Roman"/>
          <w:sz w:val="24"/>
          <w:szCs w:val="24"/>
          <w:u w:val="single"/>
        </w:rPr>
        <w:t>Vision Statement</w:t>
      </w:r>
    </w:p>
    <w:p w:rsidR="00811EDC" w:rsidRPr="00811EDC" w:rsidRDefault="00811EDC" w:rsidP="00811EDC">
      <w:pPr>
        <w:autoSpaceDE w:val="0"/>
        <w:autoSpaceDN w:val="0"/>
        <w:adjustRightInd w:val="0"/>
        <w:spacing w:after="0" w:line="240" w:lineRule="auto"/>
        <w:jc w:val="center"/>
        <w:rPr>
          <w:rFonts w:ascii="Times New Roman" w:hAnsi="Times New Roman" w:cs="Times New Roman"/>
          <w:sz w:val="24"/>
          <w:szCs w:val="24"/>
        </w:rPr>
      </w:pPr>
      <w:r w:rsidRPr="00811EDC">
        <w:rPr>
          <w:rFonts w:ascii="Times New Roman" w:hAnsi="Times New Roman" w:cs="Times New Roman"/>
          <w:sz w:val="24"/>
          <w:szCs w:val="24"/>
        </w:rPr>
        <w:t>The Mississippi Department of Rehabilitation Services is</w:t>
      </w:r>
      <w:r>
        <w:rPr>
          <w:rFonts w:ascii="Times New Roman" w:hAnsi="Times New Roman" w:cs="Times New Roman"/>
          <w:sz w:val="24"/>
          <w:szCs w:val="24"/>
        </w:rPr>
        <w:t xml:space="preserve"> </w:t>
      </w:r>
      <w:r w:rsidRPr="00811EDC">
        <w:rPr>
          <w:rFonts w:ascii="Times New Roman" w:hAnsi="Times New Roman" w:cs="Times New Roman"/>
          <w:sz w:val="24"/>
          <w:szCs w:val="24"/>
        </w:rPr>
        <w:t xml:space="preserve">committed to </w:t>
      </w:r>
      <w:proofErr w:type="gramStart"/>
      <w:r w:rsidRPr="00811EDC">
        <w:rPr>
          <w:rFonts w:ascii="Times New Roman" w:hAnsi="Times New Roman" w:cs="Times New Roman"/>
          <w:sz w:val="24"/>
          <w:szCs w:val="24"/>
        </w:rPr>
        <w:t>being recognized</w:t>
      </w:r>
      <w:proofErr w:type="gramEnd"/>
      <w:r w:rsidRPr="00811EDC">
        <w:rPr>
          <w:rFonts w:ascii="Times New Roman" w:hAnsi="Times New Roman" w:cs="Times New Roman"/>
          <w:sz w:val="24"/>
          <w:szCs w:val="24"/>
        </w:rPr>
        <w:t xml:space="preserve"> as the premier agency for</w:t>
      </w:r>
      <w:r>
        <w:rPr>
          <w:rFonts w:ascii="Times New Roman" w:hAnsi="Times New Roman" w:cs="Times New Roman"/>
          <w:sz w:val="24"/>
          <w:szCs w:val="24"/>
        </w:rPr>
        <w:t xml:space="preserve"> </w:t>
      </w:r>
      <w:r w:rsidRPr="00811EDC">
        <w:rPr>
          <w:rFonts w:ascii="Times New Roman" w:hAnsi="Times New Roman" w:cs="Times New Roman"/>
          <w:sz w:val="24"/>
          <w:szCs w:val="24"/>
        </w:rPr>
        <w:t>Mississippians with disabilities by creating a culture of care</w:t>
      </w:r>
      <w:r>
        <w:rPr>
          <w:rFonts w:ascii="Times New Roman" w:hAnsi="Times New Roman" w:cs="Times New Roman"/>
          <w:sz w:val="24"/>
          <w:szCs w:val="24"/>
        </w:rPr>
        <w:t xml:space="preserve"> </w:t>
      </w:r>
      <w:r w:rsidRPr="00811EDC">
        <w:rPr>
          <w:rFonts w:ascii="Times New Roman" w:hAnsi="Times New Roman" w:cs="Times New Roman"/>
          <w:sz w:val="24"/>
          <w:szCs w:val="24"/>
        </w:rPr>
        <w:t>with compassionate, valued, and knowledgeable staff. We</w:t>
      </w:r>
      <w:r>
        <w:rPr>
          <w:rFonts w:ascii="Times New Roman" w:hAnsi="Times New Roman" w:cs="Times New Roman"/>
          <w:sz w:val="24"/>
          <w:szCs w:val="24"/>
        </w:rPr>
        <w:t xml:space="preserve"> </w:t>
      </w:r>
      <w:r w:rsidRPr="00811EDC">
        <w:rPr>
          <w:rFonts w:ascii="Times New Roman" w:hAnsi="Times New Roman" w:cs="Times New Roman"/>
          <w:sz w:val="24"/>
          <w:szCs w:val="24"/>
        </w:rPr>
        <w:t>will promote an environment where customers and staff</w:t>
      </w:r>
      <w:r>
        <w:rPr>
          <w:rFonts w:ascii="Times New Roman" w:hAnsi="Times New Roman" w:cs="Times New Roman"/>
          <w:sz w:val="24"/>
          <w:szCs w:val="24"/>
        </w:rPr>
        <w:t xml:space="preserve"> </w:t>
      </w:r>
      <w:r w:rsidRPr="00811EDC">
        <w:rPr>
          <w:rFonts w:ascii="Times New Roman" w:hAnsi="Times New Roman" w:cs="Times New Roman"/>
          <w:sz w:val="24"/>
          <w:szCs w:val="24"/>
        </w:rPr>
        <w:t>work together to achieve our common goal of empowering</w:t>
      </w:r>
      <w:r>
        <w:rPr>
          <w:rFonts w:ascii="Times New Roman" w:hAnsi="Times New Roman" w:cs="Times New Roman"/>
          <w:sz w:val="24"/>
          <w:szCs w:val="24"/>
        </w:rPr>
        <w:t xml:space="preserve"> </w:t>
      </w:r>
      <w:r w:rsidRPr="00811EDC">
        <w:rPr>
          <w:rFonts w:ascii="Times New Roman" w:hAnsi="Times New Roman" w:cs="Times New Roman"/>
          <w:sz w:val="24"/>
          <w:szCs w:val="24"/>
        </w:rPr>
        <w:t>and improving the lives of Mississippians with disabilities.</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rPr>
      </w:pPr>
    </w:p>
    <w:p w:rsid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 xml:space="preserve">*All numbers </w:t>
      </w:r>
      <w:proofErr w:type="gramStart"/>
      <w:r w:rsidRPr="00811EDC">
        <w:rPr>
          <w:rFonts w:ascii="Times New Roman" w:hAnsi="Times New Roman" w:cs="Times New Roman"/>
          <w:sz w:val="24"/>
          <w:szCs w:val="24"/>
        </w:rPr>
        <w:t>are reported</w:t>
      </w:r>
      <w:proofErr w:type="gramEnd"/>
      <w:r w:rsidRPr="00811EDC">
        <w:rPr>
          <w:rFonts w:ascii="Times New Roman" w:hAnsi="Times New Roman" w:cs="Times New Roman"/>
          <w:sz w:val="24"/>
          <w:szCs w:val="24"/>
        </w:rPr>
        <w:t xml:space="preserve"> by state fiscal year (SFY) July 1, 2017 - June 30, 2018 with the exception of those for</w:t>
      </w:r>
      <w:r>
        <w:rPr>
          <w:rFonts w:ascii="Times New Roman" w:hAnsi="Times New Roman" w:cs="Times New Roman"/>
          <w:sz w:val="24"/>
          <w:szCs w:val="24"/>
        </w:rPr>
        <w:t xml:space="preserve"> </w:t>
      </w:r>
      <w:r w:rsidRPr="00811EDC">
        <w:rPr>
          <w:rFonts w:ascii="Times New Roman" w:hAnsi="Times New Roman" w:cs="Times New Roman"/>
          <w:sz w:val="24"/>
          <w:szCs w:val="24"/>
        </w:rPr>
        <w:t>Disability Determination Services, which is entirely federally funded. DDS numbers reflect the federal fiscal year</w:t>
      </w:r>
      <w:r>
        <w:rPr>
          <w:rFonts w:ascii="Times New Roman" w:hAnsi="Times New Roman" w:cs="Times New Roman"/>
          <w:sz w:val="24"/>
          <w:szCs w:val="24"/>
        </w:rPr>
        <w:t xml:space="preserve"> </w:t>
      </w:r>
      <w:r w:rsidRPr="00811EDC">
        <w:rPr>
          <w:rFonts w:ascii="Times New Roman" w:hAnsi="Times New Roman" w:cs="Times New Roman"/>
          <w:sz w:val="24"/>
          <w:szCs w:val="24"/>
        </w:rPr>
        <w:t>(FFY) October 1, 2017 - September 30, 2018</w:t>
      </w:r>
    </w:p>
    <w:p w:rsidR="00811EDC" w:rsidRDefault="00811ED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811EDC" w:rsidRPr="00811EDC" w:rsidRDefault="00811EDC" w:rsidP="00811EDC">
      <w:pPr>
        <w:autoSpaceDE w:val="0"/>
        <w:autoSpaceDN w:val="0"/>
        <w:adjustRightInd w:val="0"/>
        <w:spacing w:after="0" w:line="240" w:lineRule="auto"/>
        <w:jc w:val="center"/>
        <w:rPr>
          <w:rFonts w:ascii="Times New Roman" w:hAnsi="Times New Roman" w:cs="Times New Roman"/>
          <w:b/>
          <w:color w:val="000000"/>
          <w:sz w:val="36"/>
          <w:szCs w:val="24"/>
        </w:rPr>
      </w:pPr>
      <w:r w:rsidRPr="00811EDC">
        <w:rPr>
          <w:rFonts w:ascii="Times New Roman" w:hAnsi="Times New Roman" w:cs="Times New Roman"/>
          <w:b/>
          <w:color w:val="000000"/>
          <w:sz w:val="36"/>
          <w:szCs w:val="24"/>
        </w:rPr>
        <w:lastRenderedPageBreak/>
        <w:t>Welcome from the Executive Director</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Dear friends,</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On behalf of the Mississippi Department of Rehabilitation Services (MDRS), I am pleased to present our state fiscal year (SFY) 2018 Annual Report. It represents my third full year in office as MDRS Executive Director.</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Our agency serves over 100,000 Mississippians with disabilities each year with our mission to provide quality services in a timely and effective manner. Some of our accomplishments this fiscal year include:</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b/>
          <w:bCs/>
          <w:i/>
          <w:iCs/>
          <w:color w:val="000000"/>
          <w:sz w:val="24"/>
          <w:szCs w:val="24"/>
        </w:rPr>
      </w:pPr>
      <w:r w:rsidRPr="00811EDC">
        <w:rPr>
          <w:rFonts w:ascii="Times New Roman" w:hAnsi="Times New Roman" w:cs="Times New Roman"/>
          <w:b/>
          <w:bCs/>
          <w:i/>
          <w:iCs/>
          <w:color w:val="000000"/>
          <w:sz w:val="24"/>
          <w:szCs w:val="24"/>
        </w:rPr>
        <w:t>Disability Determination Services (DDS)</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Exceeded Budgeted Workload by processing 1,327 claims over Budgeted Goal</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Production Per Worker Year (PPWY) exceeded Regional and National goals</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Lowest cumulative Cost per Case in the Region</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Decreased pending Disability Hearings by 80%</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b/>
          <w:bCs/>
          <w:i/>
          <w:iCs/>
          <w:color w:val="000000"/>
          <w:sz w:val="24"/>
          <w:szCs w:val="24"/>
        </w:rPr>
      </w:pPr>
      <w:r w:rsidRPr="00811EDC">
        <w:rPr>
          <w:rFonts w:ascii="Times New Roman" w:hAnsi="Times New Roman" w:cs="Times New Roman"/>
          <w:b/>
          <w:bCs/>
          <w:i/>
          <w:iCs/>
          <w:color w:val="000000"/>
          <w:sz w:val="24"/>
          <w:szCs w:val="24"/>
        </w:rPr>
        <w:t>Office of Special Disability Programs (OSDP)</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Provided services to over 3,700 individuals across the State providing the opportunity for these individuals to live at home as opposed to a long term care facility</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Provided nearly a $60,000 cost savings per individual per year to the State of Mississippi through the administering of two Home and Community Based Programs</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Provided 183 home modifications to individuals across the State to ensure individuals with disabilities are safe and secure in their homes</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b/>
          <w:bCs/>
          <w:i/>
          <w:iCs/>
          <w:color w:val="0C0E0E"/>
          <w:sz w:val="24"/>
          <w:szCs w:val="24"/>
        </w:rPr>
      </w:pPr>
      <w:r w:rsidRPr="00811EDC">
        <w:rPr>
          <w:rFonts w:ascii="Times New Roman" w:hAnsi="Times New Roman" w:cs="Times New Roman"/>
          <w:b/>
          <w:bCs/>
          <w:i/>
          <w:iCs/>
          <w:color w:val="0C0E0E"/>
          <w:sz w:val="24"/>
          <w:szCs w:val="24"/>
        </w:rPr>
        <w:t>Office of Vocational Rehabilitation (VR)</w:t>
      </w:r>
    </w:p>
    <w:p w:rsidR="00811EDC" w:rsidRPr="00811EDC" w:rsidRDefault="00811EDC" w:rsidP="00811EDC">
      <w:pPr>
        <w:autoSpaceDE w:val="0"/>
        <w:autoSpaceDN w:val="0"/>
        <w:adjustRightInd w:val="0"/>
        <w:spacing w:after="0" w:line="240" w:lineRule="auto"/>
        <w:rPr>
          <w:rFonts w:ascii="Times New Roman" w:hAnsi="Times New Roman" w:cs="Times New Roman"/>
          <w:b/>
          <w:bCs/>
          <w:i/>
          <w:iCs/>
          <w:color w:val="0C0E0E"/>
          <w:sz w:val="24"/>
          <w:szCs w:val="24"/>
        </w:rPr>
      </w:pPr>
      <w:r w:rsidRPr="00811EDC">
        <w:rPr>
          <w:rFonts w:ascii="Times New Roman" w:hAnsi="Times New Roman" w:cs="Times New Roman"/>
          <w:b/>
          <w:bCs/>
          <w:i/>
          <w:iCs/>
          <w:color w:val="0C0E0E"/>
          <w:sz w:val="24"/>
          <w:szCs w:val="24"/>
        </w:rPr>
        <w:t>Office of Vocational Rehabilitation for the Blind (VRB)</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Continue to implement and provide Pre-Employment Transition Services to students with disabilities while in high school</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Partnered with Community Rehabilitation Partners to provide Pre-Employment Services – Transition camps to students with Disabilities</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Provided a transition camp at Eagle Ridge for students who are deaf</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Assisted over 2500 individuals with disabilities to successfully obtain and retain employment</w:t>
      </w:r>
    </w:p>
    <w:p w:rsidR="00811EDC" w:rsidRPr="00811EDC" w:rsidRDefault="00811EDC" w:rsidP="00811EDC">
      <w:pPr>
        <w:pStyle w:val="ListParagraph"/>
        <w:numPr>
          <w:ilvl w:val="0"/>
          <w:numId w:val="2"/>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Completed the 5th Summer Internship Program (SIP) for 112 interns – 91 came from VR and 21 came from VRB – the program allowed students to obtain first-hand work experience in their</w:t>
      </w:r>
    </w:p>
    <w:p w:rsidR="00811EDC" w:rsidRPr="00811EDC" w:rsidRDefault="00811EDC" w:rsidP="00811EDC">
      <w:pPr>
        <w:pStyle w:val="ListParagraph"/>
        <w:numPr>
          <w:ilvl w:val="0"/>
          <w:numId w:val="4"/>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chosen field</w:t>
      </w:r>
    </w:p>
    <w:p w:rsidR="00811EDC" w:rsidRPr="00811EDC" w:rsidRDefault="00811EDC" w:rsidP="00811EDC">
      <w:pPr>
        <w:pStyle w:val="ListParagraph"/>
        <w:numPr>
          <w:ilvl w:val="0"/>
          <w:numId w:val="4"/>
        </w:numPr>
        <w:autoSpaceDE w:val="0"/>
        <w:autoSpaceDN w:val="0"/>
        <w:adjustRightInd w:val="0"/>
        <w:spacing w:after="0" w:line="240" w:lineRule="auto"/>
        <w:rPr>
          <w:rFonts w:ascii="Times New Roman" w:hAnsi="Times New Roman" w:cs="Times New Roman"/>
          <w:color w:val="0C0E0E"/>
          <w:sz w:val="24"/>
          <w:szCs w:val="24"/>
        </w:rPr>
      </w:pPr>
      <w:r w:rsidRPr="00811EDC">
        <w:rPr>
          <w:rFonts w:ascii="Times New Roman" w:hAnsi="Times New Roman" w:cs="Times New Roman"/>
          <w:color w:val="0C0E0E"/>
          <w:sz w:val="24"/>
          <w:szCs w:val="24"/>
        </w:rPr>
        <w:t>Conducted five job fairs across the state with approximately 160 registered employers and 11, 373 total job seekers who submitted over 1,515 applications on-site, resulting in 649 interviews and 158 job offers made on-site with 746 projected number of hires during the next year</w:t>
      </w:r>
    </w:p>
    <w:p w:rsidR="00811EDC" w:rsidRPr="00811EDC" w:rsidRDefault="00811EDC" w:rsidP="00811EDC">
      <w:pPr>
        <w:autoSpaceDE w:val="0"/>
        <w:autoSpaceDN w:val="0"/>
        <w:adjustRightInd w:val="0"/>
        <w:spacing w:after="0" w:line="240" w:lineRule="auto"/>
        <w:rPr>
          <w:rFonts w:ascii="Times New Roman" w:hAnsi="Times New Roman" w:cs="Times New Roman"/>
          <w:color w:val="0C0E0E"/>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The information contained within this report will provide you with even more information about MDRS.</w:t>
      </w:r>
    </w:p>
    <w:p w:rsid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lastRenderedPageBreak/>
        <w:t>Please know that you are a key part to our successes, and we thank you for your support. I look forward</w:t>
      </w:r>
      <w:r>
        <w:rPr>
          <w:rFonts w:ascii="Times New Roman" w:hAnsi="Times New Roman" w:cs="Times New Roman"/>
          <w:color w:val="000000"/>
          <w:sz w:val="24"/>
          <w:szCs w:val="24"/>
        </w:rPr>
        <w:t xml:space="preserve"> </w:t>
      </w:r>
      <w:r w:rsidRPr="00811EDC">
        <w:rPr>
          <w:rFonts w:ascii="Times New Roman" w:hAnsi="Times New Roman" w:cs="Times New Roman"/>
          <w:color w:val="000000"/>
          <w:sz w:val="24"/>
          <w:szCs w:val="24"/>
        </w:rPr>
        <w:t>to working with you in the upcoming year.</w:t>
      </w: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Sincerely,</w:t>
      </w:r>
    </w:p>
    <w:p w:rsid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p>
    <w:p w:rsidR="00811EDC" w:rsidRPr="00811EDC" w:rsidRDefault="00811EDC" w:rsidP="00811EDC">
      <w:pPr>
        <w:autoSpaceDE w:val="0"/>
        <w:autoSpaceDN w:val="0"/>
        <w:adjustRightInd w:val="0"/>
        <w:spacing w:after="0" w:line="240" w:lineRule="auto"/>
        <w:rPr>
          <w:rFonts w:ascii="Times New Roman" w:hAnsi="Times New Roman" w:cs="Times New Roman"/>
          <w:color w:val="000000"/>
          <w:sz w:val="24"/>
          <w:szCs w:val="24"/>
        </w:rPr>
      </w:pPr>
      <w:r w:rsidRPr="00811EDC">
        <w:rPr>
          <w:rFonts w:ascii="Times New Roman" w:hAnsi="Times New Roman" w:cs="Times New Roman"/>
          <w:color w:val="000000"/>
          <w:sz w:val="24"/>
          <w:szCs w:val="24"/>
        </w:rPr>
        <w:t>Chris M. Howard</w:t>
      </w:r>
    </w:p>
    <w:p w:rsidR="00811EDC" w:rsidRPr="00811EDC" w:rsidRDefault="00811EDC" w:rsidP="00811EDC">
      <w:pPr>
        <w:autoSpaceDE w:val="0"/>
        <w:autoSpaceDN w:val="0"/>
        <w:adjustRightInd w:val="0"/>
        <w:spacing w:after="0" w:line="240" w:lineRule="auto"/>
        <w:rPr>
          <w:rFonts w:ascii="Times New Roman" w:hAnsi="Times New Roman" w:cs="Times New Roman"/>
          <w:sz w:val="24"/>
          <w:szCs w:val="24"/>
          <w:u w:val="single"/>
        </w:rPr>
      </w:pPr>
      <w:r w:rsidRPr="00811EDC">
        <w:rPr>
          <w:rFonts w:ascii="Times New Roman" w:hAnsi="Times New Roman" w:cs="Times New Roman"/>
          <w:color w:val="000000"/>
          <w:sz w:val="24"/>
          <w:szCs w:val="24"/>
        </w:rPr>
        <w:t>MDRS Executive Director</w:t>
      </w:r>
    </w:p>
    <w:p w:rsidR="00811EDC" w:rsidRDefault="00811EDC">
      <w:pPr>
        <w:spacing w:after="160" w:line="259" w:lineRule="auto"/>
        <w:rPr>
          <w:rFonts w:ascii="Times New Roman" w:eastAsiaTheme="minorEastAsia" w:hAnsi="Times New Roman" w:cs="Times New Roman"/>
          <w:color w:val="000000"/>
          <w:sz w:val="24"/>
          <w:szCs w:val="24"/>
        </w:rPr>
      </w:pPr>
      <w:r>
        <w:br w:type="page"/>
      </w:r>
    </w:p>
    <w:p w:rsidR="00811EDC" w:rsidRPr="005559A1" w:rsidRDefault="00811EDC" w:rsidP="00811EDC">
      <w:pPr>
        <w:pStyle w:val="NoSpacing"/>
        <w:jc w:val="center"/>
        <w:rPr>
          <w:rFonts w:ascii="Times New Roman" w:hAnsi="Times New Roman" w:cs="Times New Roman"/>
          <w:b/>
          <w:sz w:val="36"/>
          <w:szCs w:val="36"/>
        </w:rPr>
      </w:pPr>
      <w:r w:rsidRPr="005559A1">
        <w:rPr>
          <w:rFonts w:ascii="Times New Roman" w:hAnsi="Times New Roman" w:cs="Times New Roman"/>
          <w:b/>
          <w:sz w:val="36"/>
          <w:szCs w:val="36"/>
        </w:rPr>
        <w:lastRenderedPageBreak/>
        <w:t>Executive Summary/Program Overview</w:t>
      </w:r>
    </w:p>
    <w:p w:rsidR="00811EDC" w:rsidRDefault="00811EDC" w:rsidP="00811EDC">
      <w:pPr>
        <w:pStyle w:val="Default"/>
        <w:jc w:val="center"/>
      </w:pPr>
    </w:p>
    <w:p w:rsidR="00811EDC" w:rsidRDefault="00811EDC" w:rsidP="00811EDC">
      <w:pPr>
        <w:pStyle w:val="Default"/>
        <w:jc w:val="center"/>
        <w:rPr>
          <w:u w:val="single"/>
        </w:rPr>
      </w:pPr>
      <w:r w:rsidRPr="00811EDC">
        <w:rPr>
          <w:u w:val="single"/>
        </w:rPr>
        <w:t>AbilityWorks</w:t>
      </w:r>
    </w:p>
    <w:p w:rsidR="00811EDC" w:rsidRPr="00811EDC" w:rsidRDefault="00811EDC" w:rsidP="00811EDC">
      <w:pPr>
        <w:pStyle w:val="Default"/>
        <w:jc w:val="center"/>
        <w:rPr>
          <w:u w:val="single"/>
        </w:rPr>
      </w:pPr>
    </w:p>
    <w:p w:rsidR="00811EDC" w:rsidRDefault="00811EDC" w:rsidP="00811EDC">
      <w:pPr>
        <w:autoSpaceDE w:val="0"/>
        <w:autoSpaceDN w:val="0"/>
        <w:adjustRightInd w:val="0"/>
        <w:spacing w:after="0" w:line="240" w:lineRule="auto"/>
        <w:rPr>
          <w:rFonts w:ascii="Times New Roman" w:hAnsi="Times New Roman" w:cs="Times New Roman"/>
          <w:sz w:val="24"/>
          <w:szCs w:val="24"/>
        </w:rPr>
      </w:pPr>
      <w:r w:rsidRPr="00811EDC">
        <w:rPr>
          <w:rFonts w:ascii="Times New Roman" w:hAnsi="Times New Roman" w:cs="Times New Roman"/>
          <w:sz w:val="24"/>
          <w:szCs w:val="24"/>
        </w:rPr>
        <w:t xml:space="preserve">AbilityWorks is a network of 15 community rehabilitation programs providing vocational assessment and work adjustment training for individuals with disabilities. This is possible through a wide array of contract and subcontract services provided to local business and industry. During SFY 2018, AbilityWorks served </w:t>
      </w:r>
      <w:proofErr w:type="gramStart"/>
      <w:r w:rsidRPr="00811EDC">
        <w:rPr>
          <w:rFonts w:ascii="Times New Roman" w:hAnsi="Times New Roman" w:cs="Times New Roman"/>
          <w:sz w:val="24"/>
          <w:szCs w:val="24"/>
        </w:rPr>
        <w:t>a total of 1,602</w:t>
      </w:r>
      <w:proofErr w:type="gramEnd"/>
      <w:r w:rsidRPr="00811EDC">
        <w:rPr>
          <w:rFonts w:ascii="Times New Roman" w:hAnsi="Times New Roman" w:cs="Times New Roman"/>
          <w:sz w:val="24"/>
          <w:szCs w:val="24"/>
        </w:rPr>
        <w:t xml:space="preserve"> individuals with disabilities. AbilityWorks establishes cooperative agreements with local businesses to provide community based work experience, customized training and on-the-job training.</w:t>
      </w:r>
    </w:p>
    <w:p w:rsidR="00BA003E" w:rsidRDefault="00BA003E" w:rsidP="00811EDC">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t>Assistive Technology</w:t>
      </w:r>
    </w:p>
    <w:p w:rsidR="00BA003E" w:rsidRP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P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 xml:space="preserve">Assistive Technology </w:t>
      </w:r>
      <w:proofErr w:type="gramStart"/>
      <w:r w:rsidRPr="00BA003E">
        <w:rPr>
          <w:rFonts w:ascii="Times New Roman" w:hAnsi="Times New Roman" w:cs="Times New Roman"/>
          <w:sz w:val="24"/>
          <w:szCs w:val="24"/>
        </w:rPr>
        <w:t>is defined</w:t>
      </w:r>
      <w:proofErr w:type="gramEnd"/>
      <w:r w:rsidRPr="00BA003E">
        <w:rPr>
          <w:rFonts w:ascii="Times New Roman" w:hAnsi="Times New Roman" w:cs="Times New Roman"/>
          <w:sz w:val="24"/>
          <w:szCs w:val="24"/>
        </w:rPr>
        <w:t xml:space="preserve"> as the application of technology to alleviate barriers that interfere with the lives of individuals with disabilities, and it is intended to help the individual maintain or enhance his or her ability to function personally, socially, and/or vocationally. MDRS Rehabilitation Engineers and Rehabilitation Technologists provide consultations on all AT referrals. The Rehabilitation Technologists and Specialists perform initial evaluations and assessments, set up AT equipment, provide follow-up evaluations, design and fabricate original items and provide specifications and final inspections for AT services. The Assistive Technology division staff evaluates MDRS clients for the most appropriate assistive technology, thus enabling them to return to work and/or live independently. During the SFY 2018, the Assistive Technology division served </w:t>
      </w:r>
      <w:proofErr w:type="gramStart"/>
      <w:r w:rsidRPr="00BA003E">
        <w:rPr>
          <w:rFonts w:ascii="Times New Roman" w:hAnsi="Times New Roman" w:cs="Times New Roman"/>
          <w:sz w:val="24"/>
          <w:szCs w:val="24"/>
        </w:rPr>
        <w:t>a total of 1,196</w:t>
      </w:r>
      <w:proofErr w:type="gramEnd"/>
      <w:r w:rsidRPr="00BA003E">
        <w:rPr>
          <w:rFonts w:ascii="Times New Roman" w:hAnsi="Times New Roman" w:cs="Times New Roman"/>
          <w:sz w:val="24"/>
          <w:szCs w:val="24"/>
        </w:rPr>
        <w:t xml:space="preserve"> individuals with disabilities.</w:t>
      </w:r>
    </w:p>
    <w:p w:rsidR="00BA003E" w:rsidRP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rPr>
          <w:rFonts w:ascii="Times New Roman" w:hAnsi="Times New Roman" w:cs="Times New Roman"/>
          <w:i/>
          <w:iCs/>
          <w:sz w:val="24"/>
          <w:szCs w:val="24"/>
        </w:rPr>
      </w:pPr>
      <w:r w:rsidRPr="00BA003E">
        <w:rPr>
          <w:rFonts w:ascii="Times New Roman" w:hAnsi="Times New Roman" w:cs="Times New Roman"/>
          <w:i/>
          <w:iCs/>
          <w:sz w:val="24"/>
          <w:szCs w:val="24"/>
        </w:rPr>
        <w:t xml:space="preserve">This information only reports clients who </w:t>
      </w:r>
      <w:proofErr w:type="gramStart"/>
      <w:r w:rsidRPr="00BA003E">
        <w:rPr>
          <w:rFonts w:ascii="Times New Roman" w:hAnsi="Times New Roman" w:cs="Times New Roman"/>
          <w:i/>
          <w:iCs/>
          <w:sz w:val="24"/>
          <w:szCs w:val="24"/>
        </w:rPr>
        <w:t>were assigned</w:t>
      </w:r>
      <w:proofErr w:type="gramEnd"/>
      <w:r w:rsidRPr="00BA003E">
        <w:rPr>
          <w:rFonts w:ascii="Times New Roman" w:hAnsi="Times New Roman" w:cs="Times New Roman"/>
          <w:i/>
          <w:iCs/>
          <w:sz w:val="24"/>
          <w:szCs w:val="24"/>
        </w:rPr>
        <w:t xml:space="preserve"> to the Assistive Technology division during SFY 2018 and does not reflect clients who continue to be served from previous fiscal year(s).</w:t>
      </w: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Disability Determination Services</w:t>
      </w:r>
    </w:p>
    <w:p w:rsidR="00BA003E" w:rsidRP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We operate in a partnership with the Social Security Administration to determine the medical eligibility of individuals to receive benefits from Social Security Disability Insurance and Supplemental Security Income as directed by federal guidelines from SSA. This office handles disability claims from all 23 SSA offices in Mississippi.</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t>Special Disability Programs</w:t>
      </w:r>
    </w:p>
    <w:p w:rsidR="00BA003E" w:rsidRP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 xml:space="preserve">We specialize in assisting individuals with the most severe physical disabilities to remain active in their homes and communities. Services </w:t>
      </w:r>
      <w:proofErr w:type="gramStart"/>
      <w:r w:rsidRPr="00BA003E">
        <w:rPr>
          <w:rFonts w:ascii="Times New Roman" w:hAnsi="Times New Roman" w:cs="Times New Roman"/>
          <w:sz w:val="24"/>
          <w:szCs w:val="24"/>
        </w:rPr>
        <w:t>are provided</w:t>
      </w:r>
      <w:proofErr w:type="gramEnd"/>
      <w:r w:rsidRPr="00BA003E">
        <w:rPr>
          <w:rFonts w:ascii="Times New Roman" w:hAnsi="Times New Roman" w:cs="Times New Roman"/>
          <w:sz w:val="24"/>
          <w:szCs w:val="24"/>
        </w:rPr>
        <w:t xml:space="preserve"> based on need as determined by functional assessment and are provided through an individualized plan of services and supports. The Office of Special Disability Programs offers services that include, but are not limited </w:t>
      </w:r>
      <w:proofErr w:type="gramStart"/>
      <w:r w:rsidRPr="00BA003E">
        <w:rPr>
          <w:rFonts w:ascii="Times New Roman" w:hAnsi="Times New Roman" w:cs="Times New Roman"/>
          <w:sz w:val="24"/>
          <w:szCs w:val="24"/>
        </w:rPr>
        <w:t>to:</w:t>
      </w:r>
      <w:proofErr w:type="gramEnd"/>
      <w:r w:rsidRPr="00BA003E">
        <w:rPr>
          <w:rFonts w:ascii="Times New Roman" w:hAnsi="Times New Roman" w:cs="Times New Roman"/>
          <w:sz w:val="24"/>
          <w:szCs w:val="24"/>
        </w:rPr>
        <w:t xml:space="preserve"> case management, attendant care, durable medical equipment and specialized medical supplies, home and vehicle modifications, respite care, and transition services. During the State Fiscal Year 2018, the Office of Special Disability Programs provided independent living services for 3,771 individuals with significant (severe) disabilities. OSDP administers the Traumatic Brain Injury/Spinal Cord Injury Trust Fund. A full copy of that report </w:t>
      </w:r>
      <w:proofErr w:type="gramStart"/>
      <w:r w:rsidRPr="00BA003E">
        <w:rPr>
          <w:rFonts w:ascii="Times New Roman" w:hAnsi="Times New Roman" w:cs="Times New Roman"/>
          <w:sz w:val="24"/>
          <w:szCs w:val="24"/>
        </w:rPr>
        <w:t>can be found</w:t>
      </w:r>
      <w:proofErr w:type="gramEnd"/>
      <w:r w:rsidRPr="00BA003E">
        <w:rPr>
          <w:rFonts w:ascii="Times New Roman" w:hAnsi="Times New Roman" w:cs="Times New Roman"/>
          <w:sz w:val="24"/>
          <w:szCs w:val="24"/>
        </w:rPr>
        <w:t xml:space="preserve"> at </w:t>
      </w:r>
      <w:hyperlink r:id="rId6" w:history="1">
        <w:r w:rsidRPr="00FB7D17">
          <w:rPr>
            <w:rStyle w:val="Hyperlink"/>
            <w:rFonts w:ascii="Times New Roman" w:hAnsi="Times New Roman" w:cs="Times New Roman"/>
            <w:sz w:val="24"/>
            <w:szCs w:val="24"/>
          </w:rPr>
          <w:t>www.mdrs.ms.gov</w:t>
        </w:r>
      </w:hyperlink>
      <w:r w:rsidRPr="00BA003E">
        <w:rPr>
          <w:rFonts w:ascii="Times New Roman" w:hAnsi="Times New Roman" w:cs="Times New Roman"/>
          <w:sz w:val="24"/>
          <w:szCs w:val="24"/>
        </w:rPr>
        <w:t>.</w:t>
      </w: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lastRenderedPageBreak/>
        <w:t>Vocational Rehabilitation Services</w:t>
      </w: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P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 xml:space="preserve">We help over 10,000 Mississippians a </w:t>
      </w:r>
      <w:proofErr w:type="gramStart"/>
      <w:r w:rsidRPr="00BA003E">
        <w:rPr>
          <w:rFonts w:ascii="Times New Roman" w:hAnsi="Times New Roman" w:cs="Times New Roman"/>
          <w:sz w:val="24"/>
          <w:szCs w:val="24"/>
        </w:rPr>
        <w:t>year overcome</w:t>
      </w:r>
      <w:proofErr w:type="gramEnd"/>
      <w:r w:rsidRPr="00BA003E">
        <w:rPr>
          <w:rFonts w:ascii="Times New Roman" w:hAnsi="Times New Roman" w:cs="Times New Roman"/>
          <w:sz w:val="24"/>
          <w:szCs w:val="24"/>
        </w:rPr>
        <w:t xml:space="preserve"> limitations imposed by physical or mental disabilities in order for that person to secure or maintain employment. In the State Fiscal Year 2018, the Office of Vocational Rehabilitation Services assisted 10,759 Mississippians with disabilities in receiving services including, but not limited </w:t>
      </w:r>
      <w:proofErr w:type="gramStart"/>
      <w:r w:rsidRPr="00BA003E">
        <w:rPr>
          <w:rFonts w:ascii="Times New Roman" w:hAnsi="Times New Roman" w:cs="Times New Roman"/>
          <w:sz w:val="24"/>
          <w:szCs w:val="24"/>
        </w:rPr>
        <w:t>to:</w:t>
      </w:r>
      <w:proofErr w:type="gramEnd"/>
      <w:r w:rsidRPr="00BA003E">
        <w:rPr>
          <w:rFonts w:ascii="Times New Roman" w:hAnsi="Times New Roman" w:cs="Times New Roman"/>
          <w:sz w:val="24"/>
          <w:szCs w:val="24"/>
        </w:rPr>
        <w:t xml:space="preserve"> counseling and guidance in adjustment to disability, vocational exploration, physical and mental restoration, job training, assistive technology, and job placement. VR also assisted 229 potentially eligible clients that are under the Transition Program. Individuals served by VR have a wide array of disabilities including, but not limited </w:t>
      </w:r>
      <w:proofErr w:type="gramStart"/>
      <w:r w:rsidRPr="00BA003E">
        <w:rPr>
          <w:rFonts w:ascii="Times New Roman" w:hAnsi="Times New Roman" w:cs="Times New Roman"/>
          <w:sz w:val="24"/>
          <w:szCs w:val="24"/>
        </w:rPr>
        <w:t>to:</w:t>
      </w:r>
      <w:proofErr w:type="gramEnd"/>
      <w:r w:rsidRPr="00BA003E">
        <w:rPr>
          <w:rFonts w:ascii="Times New Roman" w:hAnsi="Times New Roman" w:cs="Times New Roman"/>
          <w:sz w:val="24"/>
          <w:szCs w:val="24"/>
        </w:rPr>
        <w:t xml:space="preserve"> hearing loss or deafness, amputations, mental and emotional disorders, epilepsy, developmental disease and disorders, traumatic brain injuries, orthopedic impairments, residuals from cancer, and speech impairments. The total number of VR consumers employed during SFY 2018 was 2,133.</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t>Deaf Services</w:t>
      </w: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 xml:space="preserve">We help people who are deaf, hard of hearing, or late deafened find employment, attend education and training programs, and learn more about their community resources. The MDRS Deaf Services Program continues to promote excellence by striving to assist new RCD’s (Rehabilitation Counselors for the Deaf) to reach the required communications skills level on the Signed Communication Proficiency Interview, an American Sign Language assessment developed by the Rochester Institute of Technology. Adequate communication skills are a pre-requisite to meaningful counseling and guidance with people who are Deaf and use manual communication. This skill, along with other specialized training, has been a vital factor in the successful rehabilitation of individuals with deafness or significant hearing loss. In SFY 2018, Deaf Services </w:t>
      </w:r>
      <w:proofErr w:type="gramStart"/>
      <w:r w:rsidRPr="00BA003E">
        <w:rPr>
          <w:rFonts w:ascii="Times New Roman" w:hAnsi="Times New Roman" w:cs="Times New Roman"/>
          <w:sz w:val="24"/>
          <w:szCs w:val="24"/>
        </w:rPr>
        <w:t>were provided</w:t>
      </w:r>
      <w:proofErr w:type="gramEnd"/>
      <w:r w:rsidRPr="00BA003E">
        <w:rPr>
          <w:rFonts w:ascii="Times New Roman" w:hAnsi="Times New Roman" w:cs="Times New Roman"/>
          <w:sz w:val="24"/>
          <w:szCs w:val="24"/>
        </w:rPr>
        <w:t xml:space="preserve"> to 2,534 Mississippians resulting in 1,035 successful rehabilitations.</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P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t>Supported Employment</w:t>
      </w:r>
    </w:p>
    <w:p w:rsidR="00BA003E" w:rsidRP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We assist individuals with the most significant disabilities who require intensive support services to</w:t>
      </w:r>
      <w:r>
        <w:rPr>
          <w:rFonts w:ascii="Times New Roman" w:hAnsi="Times New Roman" w:cs="Times New Roman"/>
          <w:sz w:val="24"/>
          <w:szCs w:val="24"/>
        </w:rPr>
        <w:t xml:space="preserve"> </w:t>
      </w:r>
      <w:r w:rsidRPr="00BA003E">
        <w:rPr>
          <w:rFonts w:ascii="Times New Roman" w:hAnsi="Times New Roman" w:cs="Times New Roman"/>
          <w:sz w:val="24"/>
          <w:szCs w:val="24"/>
        </w:rPr>
        <w:t>prepare for, secure, retain, or regain employment. Each MDRS district has a Supported Employment Team</w:t>
      </w:r>
      <w:r>
        <w:rPr>
          <w:rFonts w:ascii="Times New Roman" w:hAnsi="Times New Roman" w:cs="Times New Roman"/>
          <w:sz w:val="24"/>
          <w:szCs w:val="24"/>
        </w:rPr>
        <w:t xml:space="preserve"> </w:t>
      </w:r>
      <w:r w:rsidRPr="00BA003E">
        <w:rPr>
          <w:rFonts w:ascii="Times New Roman" w:hAnsi="Times New Roman" w:cs="Times New Roman"/>
          <w:sz w:val="24"/>
          <w:szCs w:val="24"/>
        </w:rPr>
        <w:t>consisting of a specialized VR/SE counselor, and a Vocational Training Instructor who oversees the work</w:t>
      </w:r>
      <w:r>
        <w:rPr>
          <w:rFonts w:ascii="Times New Roman" w:hAnsi="Times New Roman" w:cs="Times New Roman"/>
          <w:sz w:val="24"/>
          <w:szCs w:val="24"/>
        </w:rPr>
        <w:t xml:space="preserve"> </w:t>
      </w:r>
      <w:r w:rsidRPr="00BA003E">
        <w:rPr>
          <w:rFonts w:ascii="Times New Roman" w:hAnsi="Times New Roman" w:cs="Times New Roman"/>
          <w:sz w:val="24"/>
          <w:szCs w:val="24"/>
        </w:rPr>
        <w:t>of Job Trainers working on site with our consumers. During SFY 2018, 347 individuals received Supported</w:t>
      </w:r>
      <w:r>
        <w:rPr>
          <w:rFonts w:ascii="Times New Roman" w:hAnsi="Times New Roman" w:cs="Times New Roman"/>
          <w:sz w:val="24"/>
          <w:szCs w:val="24"/>
        </w:rPr>
        <w:t xml:space="preserve"> </w:t>
      </w:r>
      <w:r w:rsidRPr="00BA003E">
        <w:rPr>
          <w:rFonts w:ascii="Times New Roman" w:hAnsi="Times New Roman" w:cs="Times New Roman"/>
          <w:sz w:val="24"/>
          <w:szCs w:val="24"/>
        </w:rPr>
        <w:t>Employment services, 31 resulting in successful employment.</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t>Transition &amp; Youth Career Services</w:t>
      </w: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We work with potentially eligible students with disabilities between the ages of 14 through 21 to provide</w:t>
      </w:r>
      <w:r>
        <w:rPr>
          <w:rFonts w:ascii="Times New Roman" w:hAnsi="Times New Roman" w:cs="Times New Roman"/>
          <w:sz w:val="24"/>
          <w:szCs w:val="24"/>
        </w:rPr>
        <w:t xml:space="preserve"> </w:t>
      </w:r>
      <w:r w:rsidRPr="00BA003E">
        <w:rPr>
          <w:rFonts w:ascii="Times New Roman" w:hAnsi="Times New Roman" w:cs="Times New Roman"/>
          <w:sz w:val="24"/>
          <w:szCs w:val="24"/>
        </w:rPr>
        <w:t>pre-employment transition services, as well as our eligible secondary school students with disabilities,</w:t>
      </w:r>
      <w:r>
        <w:rPr>
          <w:rFonts w:ascii="Times New Roman" w:hAnsi="Times New Roman" w:cs="Times New Roman"/>
          <w:sz w:val="24"/>
          <w:szCs w:val="24"/>
        </w:rPr>
        <w:t xml:space="preserve"> </w:t>
      </w:r>
      <w:r w:rsidRPr="00BA003E">
        <w:rPr>
          <w:rFonts w:ascii="Times New Roman" w:hAnsi="Times New Roman" w:cs="Times New Roman"/>
          <w:sz w:val="24"/>
          <w:szCs w:val="24"/>
        </w:rPr>
        <w:t xml:space="preserve">their families, and school </w:t>
      </w:r>
      <w:proofErr w:type="spellStart"/>
      <w:r w:rsidRPr="00BA003E">
        <w:rPr>
          <w:rFonts w:ascii="Times New Roman" w:hAnsi="Times New Roman" w:cs="Times New Roman"/>
          <w:sz w:val="24"/>
          <w:szCs w:val="24"/>
        </w:rPr>
        <w:t>personel</w:t>
      </w:r>
      <w:proofErr w:type="spellEnd"/>
      <w:r w:rsidRPr="00BA003E">
        <w:rPr>
          <w:rFonts w:ascii="Times New Roman" w:hAnsi="Times New Roman" w:cs="Times New Roman"/>
          <w:sz w:val="24"/>
          <w:szCs w:val="24"/>
        </w:rPr>
        <w:t>, to assure there is an integrated program of education and vocational</w:t>
      </w:r>
      <w:r>
        <w:rPr>
          <w:rFonts w:ascii="Times New Roman" w:hAnsi="Times New Roman" w:cs="Times New Roman"/>
          <w:sz w:val="24"/>
          <w:szCs w:val="24"/>
        </w:rPr>
        <w:t xml:space="preserve"> </w:t>
      </w:r>
      <w:r w:rsidRPr="00BA003E">
        <w:rPr>
          <w:rFonts w:ascii="Times New Roman" w:hAnsi="Times New Roman" w:cs="Times New Roman"/>
          <w:sz w:val="24"/>
          <w:szCs w:val="24"/>
        </w:rPr>
        <w:t>training available to begin to build a foundation for a career pathway, and then to help provide a seamless</w:t>
      </w:r>
      <w:r>
        <w:rPr>
          <w:rFonts w:ascii="Times New Roman" w:hAnsi="Times New Roman" w:cs="Times New Roman"/>
          <w:sz w:val="24"/>
          <w:szCs w:val="24"/>
        </w:rPr>
        <w:t xml:space="preserve"> </w:t>
      </w:r>
      <w:r w:rsidRPr="00BA003E">
        <w:rPr>
          <w:rFonts w:ascii="Times New Roman" w:hAnsi="Times New Roman" w:cs="Times New Roman"/>
          <w:sz w:val="24"/>
          <w:szCs w:val="24"/>
        </w:rPr>
        <w:t>transition from school to work. In SFY 2018, the number of students receiving transition services was</w:t>
      </w:r>
      <w:r>
        <w:rPr>
          <w:rFonts w:ascii="Times New Roman" w:hAnsi="Times New Roman" w:cs="Times New Roman"/>
          <w:sz w:val="24"/>
          <w:szCs w:val="24"/>
        </w:rPr>
        <w:t xml:space="preserve"> </w:t>
      </w:r>
      <w:r w:rsidRPr="00BA003E">
        <w:rPr>
          <w:rFonts w:ascii="Times New Roman" w:hAnsi="Times New Roman" w:cs="Times New Roman"/>
          <w:sz w:val="24"/>
          <w:szCs w:val="24"/>
        </w:rPr>
        <w:t xml:space="preserve">1,918 and 123 students found employment. Services </w:t>
      </w:r>
      <w:proofErr w:type="gramStart"/>
      <w:r w:rsidRPr="00BA003E">
        <w:rPr>
          <w:rFonts w:ascii="Times New Roman" w:hAnsi="Times New Roman" w:cs="Times New Roman"/>
          <w:sz w:val="24"/>
          <w:szCs w:val="24"/>
        </w:rPr>
        <w:lastRenderedPageBreak/>
        <w:t>may be provided</w:t>
      </w:r>
      <w:proofErr w:type="gramEnd"/>
      <w:r w:rsidRPr="00BA003E">
        <w:rPr>
          <w:rFonts w:ascii="Times New Roman" w:hAnsi="Times New Roman" w:cs="Times New Roman"/>
          <w:sz w:val="24"/>
          <w:szCs w:val="24"/>
        </w:rPr>
        <w:t xml:space="preserve"> to students both on and off campus</w:t>
      </w:r>
      <w:r>
        <w:rPr>
          <w:rFonts w:ascii="Times New Roman" w:hAnsi="Times New Roman" w:cs="Times New Roman"/>
          <w:sz w:val="24"/>
          <w:szCs w:val="24"/>
        </w:rPr>
        <w:t xml:space="preserve"> </w:t>
      </w:r>
      <w:r w:rsidRPr="00BA003E">
        <w:rPr>
          <w:rFonts w:ascii="Times New Roman" w:hAnsi="Times New Roman" w:cs="Times New Roman"/>
          <w:sz w:val="24"/>
          <w:szCs w:val="24"/>
        </w:rPr>
        <w:t>or at one of the 15 AbilityWorks as a part of their school day.</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BA003E">
        <w:rPr>
          <w:rFonts w:ascii="Times New Roman" w:hAnsi="Times New Roman" w:cs="Times New Roman"/>
          <w:sz w:val="24"/>
          <w:szCs w:val="24"/>
          <w:u w:val="single"/>
        </w:rPr>
        <w:t>Vocational Rehabilitation Services for the Blind</w:t>
      </w: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We specialize in working with individuals who are blind or visually</w:t>
      </w:r>
      <w:r>
        <w:rPr>
          <w:rFonts w:ascii="Times New Roman" w:hAnsi="Times New Roman" w:cs="Times New Roman"/>
          <w:sz w:val="24"/>
          <w:szCs w:val="24"/>
        </w:rPr>
        <w:t xml:space="preserve"> </w:t>
      </w:r>
      <w:r w:rsidRPr="00BA003E">
        <w:rPr>
          <w:rFonts w:ascii="Times New Roman" w:hAnsi="Times New Roman" w:cs="Times New Roman"/>
          <w:sz w:val="24"/>
          <w:szCs w:val="24"/>
        </w:rPr>
        <w:t>impaired to ensure opportunities for inclusion into the workforce,</w:t>
      </w:r>
      <w:r>
        <w:rPr>
          <w:rFonts w:ascii="Times New Roman" w:hAnsi="Times New Roman" w:cs="Times New Roman"/>
          <w:sz w:val="24"/>
          <w:szCs w:val="24"/>
        </w:rPr>
        <w:t xml:space="preserve"> </w:t>
      </w:r>
      <w:r w:rsidRPr="00BA003E">
        <w:rPr>
          <w:rFonts w:ascii="Times New Roman" w:hAnsi="Times New Roman" w:cs="Times New Roman"/>
          <w:sz w:val="24"/>
          <w:szCs w:val="24"/>
        </w:rPr>
        <w:t>community, and home. Of the 2,505 successful employment outcomes by</w:t>
      </w:r>
      <w:r>
        <w:rPr>
          <w:rFonts w:ascii="Times New Roman" w:hAnsi="Times New Roman" w:cs="Times New Roman"/>
          <w:sz w:val="24"/>
          <w:szCs w:val="24"/>
        </w:rPr>
        <w:t xml:space="preserve"> </w:t>
      </w:r>
      <w:r w:rsidRPr="00BA003E">
        <w:rPr>
          <w:rFonts w:ascii="Times New Roman" w:hAnsi="Times New Roman" w:cs="Times New Roman"/>
          <w:sz w:val="24"/>
          <w:szCs w:val="24"/>
        </w:rPr>
        <w:t xml:space="preserve">MDRS, 372 </w:t>
      </w:r>
      <w:proofErr w:type="gramStart"/>
      <w:r w:rsidRPr="00BA003E">
        <w:rPr>
          <w:rFonts w:ascii="Times New Roman" w:hAnsi="Times New Roman" w:cs="Times New Roman"/>
          <w:sz w:val="24"/>
          <w:szCs w:val="24"/>
        </w:rPr>
        <w:t>were achieved</w:t>
      </w:r>
      <w:proofErr w:type="gramEnd"/>
      <w:r w:rsidRPr="00BA003E">
        <w:rPr>
          <w:rFonts w:ascii="Times New Roman" w:hAnsi="Times New Roman" w:cs="Times New Roman"/>
          <w:sz w:val="24"/>
          <w:szCs w:val="24"/>
        </w:rPr>
        <w:t xml:space="preserve"> through Vocational Rehabilitation for the Blind.</w:t>
      </w:r>
      <w:r>
        <w:rPr>
          <w:rFonts w:ascii="Times New Roman" w:hAnsi="Times New Roman" w:cs="Times New Roman"/>
          <w:sz w:val="24"/>
          <w:szCs w:val="24"/>
        </w:rPr>
        <w:t xml:space="preserve"> </w:t>
      </w:r>
      <w:r w:rsidRPr="00BA003E">
        <w:rPr>
          <w:rFonts w:ascii="Times New Roman" w:hAnsi="Times New Roman" w:cs="Times New Roman"/>
          <w:sz w:val="24"/>
          <w:szCs w:val="24"/>
        </w:rPr>
        <w:t>VRB provided consumers services such as counseling and guidance in</w:t>
      </w:r>
      <w:r>
        <w:rPr>
          <w:rFonts w:ascii="Times New Roman" w:hAnsi="Times New Roman" w:cs="Times New Roman"/>
          <w:sz w:val="24"/>
          <w:szCs w:val="24"/>
        </w:rPr>
        <w:t xml:space="preserve"> </w:t>
      </w:r>
      <w:r w:rsidRPr="00BA003E">
        <w:rPr>
          <w:rFonts w:ascii="Times New Roman" w:hAnsi="Times New Roman" w:cs="Times New Roman"/>
          <w:sz w:val="24"/>
          <w:szCs w:val="24"/>
        </w:rPr>
        <w:t>adjustment to disability, vocational exploration, orientation and mobility</w:t>
      </w:r>
      <w:r>
        <w:rPr>
          <w:rFonts w:ascii="Times New Roman" w:hAnsi="Times New Roman" w:cs="Times New Roman"/>
          <w:sz w:val="24"/>
          <w:szCs w:val="24"/>
        </w:rPr>
        <w:t xml:space="preserve"> </w:t>
      </w:r>
      <w:r w:rsidRPr="00BA003E">
        <w:rPr>
          <w:rFonts w:ascii="Times New Roman" w:hAnsi="Times New Roman" w:cs="Times New Roman"/>
          <w:sz w:val="24"/>
          <w:szCs w:val="24"/>
        </w:rPr>
        <w:t>training, job training, and assistive technology. The total number of</w:t>
      </w:r>
      <w:r>
        <w:rPr>
          <w:rFonts w:ascii="Times New Roman" w:hAnsi="Times New Roman" w:cs="Times New Roman"/>
          <w:sz w:val="24"/>
          <w:szCs w:val="24"/>
        </w:rPr>
        <w:t xml:space="preserve"> </w:t>
      </w:r>
      <w:r w:rsidRPr="00BA003E">
        <w:rPr>
          <w:rFonts w:ascii="Times New Roman" w:hAnsi="Times New Roman" w:cs="Times New Roman"/>
          <w:sz w:val="24"/>
          <w:szCs w:val="24"/>
        </w:rPr>
        <w:t>Mississippians with disabilities served by VRB during SFY 2018 was 1,436.</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cs="BigNoodleTitling"/>
          <w:sz w:val="24"/>
          <w:szCs w:val="24"/>
          <w:u w:val="single"/>
        </w:rPr>
      </w:pPr>
      <w:r w:rsidRPr="00BA003E">
        <w:rPr>
          <w:rFonts w:cs="BigNoodleTitling"/>
          <w:sz w:val="24"/>
          <w:szCs w:val="24"/>
          <w:u w:val="single"/>
        </w:rPr>
        <w:t xml:space="preserve">Addie </w:t>
      </w:r>
      <w:proofErr w:type="spellStart"/>
      <w:r w:rsidRPr="00BA003E">
        <w:rPr>
          <w:rFonts w:cs="BigNoodleTitling"/>
          <w:sz w:val="24"/>
          <w:szCs w:val="24"/>
          <w:u w:val="single"/>
        </w:rPr>
        <w:t>Mcbryde</w:t>
      </w:r>
      <w:proofErr w:type="spellEnd"/>
      <w:r w:rsidRPr="00BA003E">
        <w:rPr>
          <w:rFonts w:cs="BigNoodleTitling"/>
          <w:sz w:val="24"/>
          <w:szCs w:val="24"/>
          <w:u w:val="single"/>
        </w:rPr>
        <w:t xml:space="preserve"> Rehabilitation </w:t>
      </w:r>
      <w:r>
        <w:rPr>
          <w:rFonts w:cs="BigNoodleTitling"/>
          <w:sz w:val="24"/>
          <w:szCs w:val="24"/>
          <w:u w:val="single"/>
        </w:rPr>
        <w:t>C</w:t>
      </w:r>
      <w:r w:rsidRPr="00BA003E">
        <w:rPr>
          <w:rFonts w:cs="BigNoodleTitling"/>
          <w:sz w:val="24"/>
          <w:szCs w:val="24"/>
          <w:u w:val="single"/>
        </w:rPr>
        <w:t xml:space="preserve">enter for the </w:t>
      </w:r>
      <w:r>
        <w:rPr>
          <w:rFonts w:cs="BigNoodleTitling"/>
          <w:sz w:val="24"/>
          <w:szCs w:val="24"/>
          <w:u w:val="single"/>
        </w:rPr>
        <w:t>B</w:t>
      </w:r>
      <w:r w:rsidRPr="00BA003E">
        <w:rPr>
          <w:rFonts w:cs="BigNoodleTitling"/>
          <w:sz w:val="24"/>
          <w:szCs w:val="24"/>
          <w:u w:val="single"/>
        </w:rPr>
        <w:t>lind</w:t>
      </w:r>
    </w:p>
    <w:p w:rsidR="00BA003E" w:rsidRDefault="00BA003E" w:rsidP="00BA003E">
      <w:pPr>
        <w:autoSpaceDE w:val="0"/>
        <w:autoSpaceDN w:val="0"/>
        <w:adjustRightInd w:val="0"/>
        <w:spacing w:after="0" w:line="240" w:lineRule="auto"/>
        <w:jc w:val="center"/>
        <w:rPr>
          <w:rFonts w:cs="BigNoodleTitling"/>
          <w:sz w:val="24"/>
          <w:szCs w:val="24"/>
          <w:u w:val="single"/>
        </w:rPr>
      </w:pPr>
    </w:p>
    <w:p w:rsidR="00BA003E" w:rsidRDefault="00BA003E" w:rsidP="00BA003E">
      <w:pPr>
        <w:autoSpaceDE w:val="0"/>
        <w:autoSpaceDN w:val="0"/>
        <w:adjustRightInd w:val="0"/>
        <w:spacing w:after="0" w:line="240" w:lineRule="auto"/>
        <w:rPr>
          <w:rFonts w:ascii="Times New Roman" w:hAnsi="Times New Roman" w:cs="Times New Roman"/>
          <w:sz w:val="24"/>
          <w:szCs w:val="24"/>
        </w:rPr>
      </w:pPr>
      <w:r w:rsidRPr="00BA003E">
        <w:rPr>
          <w:rFonts w:ascii="Times New Roman" w:hAnsi="Times New Roman" w:cs="Times New Roman"/>
          <w:sz w:val="24"/>
          <w:szCs w:val="24"/>
        </w:rPr>
        <w:t xml:space="preserve">The Addie </w:t>
      </w:r>
      <w:proofErr w:type="spellStart"/>
      <w:r w:rsidRPr="00BA003E">
        <w:rPr>
          <w:rFonts w:ascii="Times New Roman" w:hAnsi="Times New Roman" w:cs="Times New Roman"/>
          <w:sz w:val="24"/>
          <w:szCs w:val="24"/>
        </w:rPr>
        <w:t>McBryde</w:t>
      </w:r>
      <w:proofErr w:type="spellEnd"/>
      <w:r w:rsidRPr="00BA003E">
        <w:rPr>
          <w:rFonts w:ascii="Times New Roman" w:hAnsi="Times New Roman" w:cs="Times New Roman"/>
          <w:sz w:val="24"/>
          <w:szCs w:val="24"/>
        </w:rPr>
        <w:t xml:space="preserve"> Rehabilitation Center for the Blind provides traditional intensive evaluation, training, and adjustment services on the campus of the University </w:t>
      </w:r>
      <w:proofErr w:type="gramStart"/>
      <w:r w:rsidRPr="00BA003E">
        <w:rPr>
          <w:rFonts w:ascii="Times New Roman" w:hAnsi="Times New Roman" w:cs="Times New Roman"/>
          <w:sz w:val="24"/>
          <w:szCs w:val="24"/>
        </w:rPr>
        <w:t>of</w:t>
      </w:r>
      <w:proofErr w:type="gramEnd"/>
      <w:r w:rsidRPr="00BA003E">
        <w:rPr>
          <w:rFonts w:ascii="Times New Roman" w:hAnsi="Times New Roman" w:cs="Times New Roman"/>
          <w:sz w:val="24"/>
          <w:szCs w:val="24"/>
        </w:rPr>
        <w:t xml:space="preserve"> Mississippi Medical Center. In SFY 2018, the Addie </w:t>
      </w:r>
      <w:proofErr w:type="spellStart"/>
      <w:r w:rsidRPr="00BA003E">
        <w:rPr>
          <w:rFonts w:ascii="Times New Roman" w:hAnsi="Times New Roman" w:cs="Times New Roman"/>
          <w:sz w:val="24"/>
          <w:szCs w:val="24"/>
        </w:rPr>
        <w:t>McBryde</w:t>
      </w:r>
      <w:proofErr w:type="spellEnd"/>
      <w:r w:rsidRPr="00BA003E">
        <w:rPr>
          <w:rFonts w:ascii="Times New Roman" w:hAnsi="Times New Roman" w:cs="Times New Roman"/>
          <w:sz w:val="24"/>
          <w:szCs w:val="24"/>
        </w:rPr>
        <w:t xml:space="preserve"> Center provided training to 118 consumers.</w:t>
      </w:r>
    </w:p>
    <w:p w:rsidR="00BA003E" w:rsidRDefault="00BA003E" w:rsidP="00BA003E">
      <w:pPr>
        <w:autoSpaceDE w:val="0"/>
        <w:autoSpaceDN w:val="0"/>
        <w:adjustRightInd w:val="0"/>
        <w:spacing w:after="0" w:line="240" w:lineRule="auto"/>
        <w:rPr>
          <w:rFonts w:ascii="Times New Roman" w:hAnsi="Times New Roman" w:cs="Times New Roman"/>
          <w:sz w:val="24"/>
          <w:szCs w:val="24"/>
        </w:rPr>
      </w:pPr>
    </w:p>
    <w:p w:rsidR="00BA003E" w:rsidRDefault="00BA003E" w:rsidP="00BA003E">
      <w:pPr>
        <w:autoSpaceDE w:val="0"/>
        <w:autoSpaceDN w:val="0"/>
        <w:adjustRightInd w:val="0"/>
        <w:spacing w:after="0" w:line="240" w:lineRule="auto"/>
        <w:jc w:val="center"/>
        <w:rPr>
          <w:rFonts w:ascii="Times New Roman" w:hAnsi="Times New Roman" w:cs="Times New Roman"/>
          <w:sz w:val="24"/>
          <w:szCs w:val="24"/>
          <w:u w:val="single"/>
        </w:rPr>
      </w:pPr>
      <w:r w:rsidRPr="00D43CD4">
        <w:rPr>
          <w:rFonts w:ascii="Times New Roman" w:hAnsi="Times New Roman" w:cs="Times New Roman"/>
          <w:sz w:val="24"/>
          <w:szCs w:val="24"/>
          <w:u w:val="single"/>
        </w:rPr>
        <w:t>Business Enterprise Program</w:t>
      </w:r>
    </w:p>
    <w:p w:rsidR="00D43CD4" w:rsidRDefault="00D43CD4" w:rsidP="00BA003E">
      <w:pPr>
        <w:autoSpaceDE w:val="0"/>
        <w:autoSpaceDN w:val="0"/>
        <w:adjustRightInd w:val="0"/>
        <w:spacing w:after="0" w:line="240" w:lineRule="auto"/>
        <w:jc w:val="center"/>
        <w:rPr>
          <w:rFonts w:ascii="Times New Roman" w:hAnsi="Times New Roman" w:cs="Times New Roman"/>
          <w:sz w:val="24"/>
          <w:szCs w:val="24"/>
          <w:u w:val="single"/>
        </w:rPr>
      </w:pPr>
    </w:p>
    <w:p w:rsidR="00D43CD4" w:rsidRDefault="00D43CD4" w:rsidP="00D43CD4">
      <w:pPr>
        <w:autoSpaceDE w:val="0"/>
        <w:autoSpaceDN w:val="0"/>
        <w:adjustRightInd w:val="0"/>
        <w:spacing w:after="0" w:line="240" w:lineRule="auto"/>
        <w:rPr>
          <w:rFonts w:ascii="Times New Roman" w:hAnsi="Times New Roman" w:cs="Times New Roman"/>
          <w:sz w:val="24"/>
          <w:szCs w:val="24"/>
        </w:rPr>
      </w:pPr>
      <w:r w:rsidRPr="00D43CD4">
        <w:rPr>
          <w:rFonts w:ascii="Times New Roman" w:hAnsi="Times New Roman" w:cs="Times New Roman"/>
          <w:sz w:val="24"/>
          <w:szCs w:val="24"/>
        </w:rPr>
        <w:t xml:space="preserve">The Business Enterprise Program provides support for self- employment opportunities in the food service industry for </w:t>
      </w:r>
      <w:proofErr w:type="gramStart"/>
      <w:r w:rsidRPr="00D43CD4">
        <w:rPr>
          <w:rFonts w:ascii="Times New Roman" w:hAnsi="Times New Roman" w:cs="Times New Roman"/>
          <w:sz w:val="24"/>
          <w:szCs w:val="24"/>
        </w:rPr>
        <w:t>Mississippians who are legally blind</w:t>
      </w:r>
      <w:proofErr w:type="gramEnd"/>
      <w:r w:rsidRPr="00D43CD4">
        <w:rPr>
          <w:rFonts w:ascii="Times New Roman" w:hAnsi="Times New Roman" w:cs="Times New Roman"/>
          <w:sz w:val="24"/>
          <w:szCs w:val="24"/>
        </w:rPr>
        <w:t>. These BEP entrepreneurs operate a variety of businesses including vending machine routes, snack bars and cafeterias on military bases. In SFY 2018, 38 individuals operated successful businesses as BEP vendors.</w:t>
      </w:r>
    </w:p>
    <w:p w:rsidR="00D43CD4" w:rsidRDefault="00D43CD4" w:rsidP="00D43CD4">
      <w:pPr>
        <w:autoSpaceDE w:val="0"/>
        <w:autoSpaceDN w:val="0"/>
        <w:adjustRightInd w:val="0"/>
        <w:spacing w:after="0" w:line="240" w:lineRule="auto"/>
        <w:rPr>
          <w:rFonts w:ascii="Times New Roman" w:hAnsi="Times New Roman" w:cs="Times New Roman"/>
          <w:sz w:val="24"/>
          <w:szCs w:val="24"/>
        </w:rPr>
      </w:pPr>
    </w:p>
    <w:p w:rsidR="00D43CD4" w:rsidRDefault="00D43CD4" w:rsidP="00D43CD4">
      <w:pPr>
        <w:autoSpaceDE w:val="0"/>
        <w:autoSpaceDN w:val="0"/>
        <w:adjustRightInd w:val="0"/>
        <w:spacing w:after="0" w:line="240" w:lineRule="auto"/>
        <w:jc w:val="center"/>
        <w:rPr>
          <w:rFonts w:ascii="Times New Roman" w:hAnsi="Times New Roman" w:cs="Times New Roman"/>
          <w:sz w:val="24"/>
          <w:szCs w:val="24"/>
          <w:u w:val="single"/>
        </w:rPr>
      </w:pPr>
      <w:r w:rsidRPr="00D43CD4">
        <w:rPr>
          <w:rFonts w:ascii="Times New Roman" w:hAnsi="Times New Roman" w:cs="Times New Roman"/>
          <w:sz w:val="24"/>
          <w:szCs w:val="24"/>
          <w:u w:val="single"/>
        </w:rPr>
        <w:t>Independent living services for the Blind</w:t>
      </w:r>
    </w:p>
    <w:p w:rsidR="00D43CD4" w:rsidRPr="00D43CD4" w:rsidRDefault="00D43CD4" w:rsidP="00D43CD4">
      <w:pPr>
        <w:autoSpaceDE w:val="0"/>
        <w:autoSpaceDN w:val="0"/>
        <w:adjustRightInd w:val="0"/>
        <w:spacing w:after="0" w:line="240" w:lineRule="auto"/>
        <w:jc w:val="center"/>
        <w:rPr>
          <w:rFonts w:ascii="Times New Roman" w:hAnsi="Times New Roman" w:cs="Times New Roman"/>
          <w:sz w:val="24"/>
          <w:szCs w:val="24"/>
          <w:u w:val="single"/>
        </w:rPr>
      </w:pPr>
    </w:p>
    <w:p w:rsidR="00D43CD4" w:rsidRDefault="00D43CD4" w:rsidP="00D43CD4">
      <w:pPr>
        <w:autoSpaceDE w:val="0"/>
        <w:autoSpaceDN w:val="0"/>
        <w:adjustRightInd w:val="0"/>
        <w:spacing w:after="0" w:line="240" w:lineRule="auto"/>
        <w:rPr>
          <w:rFonts w:ascii="Times New Roman" w:hAnsi="Times New Roman" w:cs="Times New Roman"/>
          <w:sz w:val="24"/>
          <w:szCs w:val="24"/>
        </w:rPr>
      </w:pPr>
      <w:r w:rsidRPr="00D43CD4">
        <w:rPr>
          <w:rFonts w:ascii="Times New Roman" w:hAnsi="Times New Roman" w:cs="Times New Roman"/>
          <w:sz w:val="24"/>
          <w:szCs w:val="24"/>
        </w:rPr>
        <w:t>We serve individuals who are legally blind and either over the age of 55 or have a significant secondary disability by providing a variety of independent living services. In SFY 2018, ILB served over 1,000 consumers through indirect services such as health fairs, vision screening, peer groups, and outreach. ILB provided direct services to 973 consumers.</w:t>
      </w:r>
    </w:p>
    <w:p w:rsidR="00D43CD4" w:rsidRDefault="00D43CD4" w:rsidP="00D43CD4">
      <w:pPr>
        <w:autoSpaceDE w:val="0"/>
        <w:autoSpaceDN w:val="0"/>
        <w:adjustRightInd w:val="0"/>
        <w:spacing w:after="0" w:line="240" w:lineRule="auto"/>
        <w:rPr>
          <w:rFonts w:ascii="Times New Roman" w:hAnsi="Times New Roman" w:cs="Times New Roman"/>
          <w:sz w:val="24"/>
          <w:szCs w:val="24"/>
        </w:rPr>
      </w:pPr>
    </w:p>
    <w:p w:rsidR="00D43CD4" w:rsidRDefault="00D43CD4" w:rsidP="00D43CD4">
      <w:pPr>
        <w:autoSpaceDE w:val="0"/>
        <w:autoSpaceDN w:val="0"/>
        <w:adjustRightInd w:val="0"/>
        <w:spacing w:after="0" w:line="240" w:lineRule="auto"/>
        <w:jc w:val="center"/>
        <w:rPr>
          <w:rFonts w:ascii="Times New Roman" w:hAnsi="Times New Roman" w:cs="Times New Roman"/>
          <w:sz w:val="24"/>
          <w:szCs w:val="24"/>
          <w:u w:val="single"/>
        </w:rPr>
      </w:pPr>
      <w:r w:rsidRPr="00D43CD4">
        <w:rPr>
          <w:rFonts w:ascii="Times New Roman" w:hAnsi="Times New Roman" w:cs="Times New Roman"/>
          <w:sz w:val="24"/>
          <w:szCs w:val="24"/>
          <w:u w:val="single"/>
        </w:rPr>
        <w:t>Itinerant Teacher Program</w:t>
      </w:r>
    </w:p>
    <w:p w:rsidR="00D43CD4" w:rsidRDefault="00D43CD4" w:rsidP="00D43CD4">
      <w:pPr>
        <w:autoSpaceDE w:val="0"/>
        <w:autoSpaceDN w:val="0"/>
        <w:adjustRightInd w:val="0"/>
        <w:spacing w:after="0" w:line="240" w:lineRule="auto"/>
        <w:jc w:val="center"/>
        <w:rPr>
          <w:rFonts w:ascii="Times New Roman" w:hAnsi="Times New Roman" w:cs="Times New Roman"/>
          <w:sz w:val="24"/>
          <w:szCs w:val="24"/>
          <w:u w:val="single"/>
        </w:rPr>
      </w:pPr>
    </w:p>
    <w:p w:rsidR="00D43CD4" w:rsidRDefault="00D43CD4" w:rsidP="00D43CD4">
      <w:pPr>
        <w:autoSpaceDE w:val="0"/>
        <w:autoSpaceDN w:val="0"/>
        <w:adjustRightInd w:val="0"/>
        <w:spacing w:after="0" w:line="240" w:lineRule="auto"/>
        <w:rPr>
          <w:rFonts w:ascii="Times New Roman" w:hAnsi="Times New Roman" w:cs="Times New Roman"/>
          <w:sz w:val="24"/>
          <w:szCs w:val="24"/>
        </w:rPr>
      </w:pPr>
      <w:r w:rsidRPr="00D43CD4">
        <w:rPr>
          <w:rFonts w:ascii="Times New Roman" w:hAnsi="Times New Roman" w:cs="Times New Roman"/>
          <w:sz w:val="24"/>
          <w:szCs w:val="24"/>
        </w:rPr>
        <w:t>Itinerant teachers work closely with VRB counselors to coordinate services, evaluate client needs, develop living-needs plans and instructional materials, and provide on-site training for consumers who are blind or visually impaired. In 2018, the Itinerant Teacher Program provided 68 services for VRB consumers.</w:t>
      </w:r>
    </w:p>
    <w:p w:rsidR="003B0413" w:rsidRDefault="003B041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D43CD4" w:rsidRPr="003B0413" w:rsidRDefault="003B0413" w:rsidP="003B0413">
      <w:pPr>
        <w:autoSpaceDE w:val="0"/>
        <w:autoSpaceDN w:val="0"/>
        <w:adjustRightInd w:val="0"/>
        <w:spacing w:after="0" w:line="240" w:lineRule="auto"/>
        <w:rPr>
          <w:rFonts w:ascii="Times New Roman" w:hAnsi="Times New Roman" w:cs="Times New Roman"/>
          <w:b/>
          <w:sz w:val="32"/>
          <w:szCs w:val="36"/>
        </w:rPr>
      </w:pPr>
      <w:r w:rsidRPr="003B0413">
        <w:rPr>
          <w:rFonts w:ascii="Times New Roman" w:hAnsi="Times New Roman" w:cs="Times New Roman"/>
          <w:b/>
          <w:sz w:val="32"/>
          <w:szCs w:val="36"/>
        </w:rPr>
        <w:lastRenderedPageBreak/>
        <w:t>VR/VRB Program Funding</w:t>
      </w:r>
    </w:p>
    <w:p w:rsidR="003B0413" w:rsidRPr="003B0413" w:rsidRDefault="003B0413" w:rsidP="003B0413">
      <w:pPr>
        <w:autoSpaceDE w:val="0"/>
        <w:autoSpaceDN w:val="0"/>
        <w:adjustRightInd w:val="0"/>
        <w:spacing w:after="0" w:line="240" w:lineRule="auto"/>
        <w:rPr>
          <w:rFonts w:ascii="Times New Roman" w:hAnsi="Times New Roman" w:cs="Times New Roman"/>
          <w:b/>
          <w:sz w:val="24"/>
          <w:szCs w:val="24"/>
        </w:rPr>
      </w:pPr>
    </w:p>
    <w:p w:rsidR="003B0413" w:rsidRPr="003B0413" w:rsidRDefault="003B0413" w:rsidP="003B0413">
      <w:pPr>
        <w:autoSpaceDE w:val="0"/>
        <w:autoSpaceDN w:val="0"/>
        <w:adjustRightInd w:val="0"/>
        <w:spacing w:after="0" w:line="240" w:lineRule="auto"/>
        <w:rPr>
          <w:rFonts w:ascii="CenturyGothic-Bold" w:hAnsi="CenturyGothic-Bold" w:cs="CenturyGothic-Bold"/>
          <w:b/>
          <w:bCs/>
          <w:sz w:val="24"/>
          <w:szCs w:val="28"/>
        </w:rPr>
      </w:pPr>
      <w:r w:rsidRPr="003B0413">
        <w:rPr>
          <w:rFonts w:ascii="CenturyGothic-Bold" w:hAnsi="CenturyGothic-Bold" w:cs="CenturyGothic-Bold"/>
          <w:b/>
          <w:bCs/>
          <w:sz w:val="24"/>
          <w:szCs w:val="28"/>
        </w:rPr>
        <w:t>Title One Section 110 Match Funding</w:t>
      </w:r>
    </w:p>
    <w:p w:rsidR="003B0413" w:rsidRPr="003B0413" w:rsidRDefault="003B0413" w:rsidP="003B0413">
      <w:pPr>
        <w:autoSpaceDE w:val="0"/>
        <w:autoSpaceDN w:val="0"/>
        <w:adjustRightInd w:val="0"/>
        <w:spacing w:after="0" w:line="240" w:lineRule="auto"/>
        <w:ind w:left="4320" w:firstLine="720"/>
        <w:rPr>
          <w:rFonts w:ascii="Times New Roman" w:hAnsi="Times New Roman" w:cs="Times New Roman"/>
          <w:b/>
          <w:bCs/>
          <w:sz w:val="28"/>
          <w:szCs w:val="28"/>
        </w:rPr>
      </w:pPr>
      <w:r w:rsidRPr="003B0413">
        <w:rPr>
          <w:rFonts w:ascii="Times New Roman" w:hAnsi="Times New Roman" w:cs="Times New Roman"/>
          <w:b/>
          <w:bCs/>
          <w:sz w:val="24"/>
          <w:szCs w:val="24"/>
        </w:rPr>
        <w:t>2018</w:t>
      </w:r>
    </w:p>
    <w:p w:rsidR="003B0413" w:rsidRPr="003B0413" w:rsidRDefault="003B0413" w:rsidP="003B0413">
      <w:pPr>
        <w:autoSpaceDE w:val="0"/>
        <w:autoSpaceDN w:val="0"/>
        <w:adjustRightInd w:val="0"/>
        <w:spacing w:after="0" w:line="240" w:lineRule="auto"/>
        <w:rPr>
          <w:rFonts w:ascii="Times New Roman" w:hAnsi="Times New Roman" w:cs="Times New Roman"/>
          <w:sz w:val="24"/>
          <w:szCs w:val="24"/>
        </w:rPr>
      </w:pPr>
      <w:r w:rsidRPr="003B0413">
        <w:rPr>
          <w:rFonts w:ascii="Times New Roman" w:hAnsi="Times New Roman" w:cs="Times New Roman"/>
          <w:sz w:val="24"/>
          <w:szCs w:val="24"/>
        </w:rPr>
        <w:t xml:space="preserve">Section 110 Grant </w:t>
      </w:r>
      <w:r w:rsidRPr="003B0413">
        <w:rPr>
          <w:rFonts w:ascii="Times New Roman" w:hAnsi="Times New Roman" w:cs="Times New Roman"/>
          <w:sz w:val="24"/>
          <w:szCs w:val="24"/>
        </w:rPr>
        <w:tab/>
      </w:r>
      <w:r w:rsidRPr="003B0413">
        <w:rPr>
          <w:rFonts w:ascii="Times New Roman" w:hAnsi="Times New Roman" w:cs="Times New Roman"/>
          <w:sz w:val="24"/>
          <w:szCs w:val="24"/>
        </w:rPr>
        <w:tab/>
      </w:r>
      <w:r w:rsidRPr="003B0413">
        <w:rPr>
          <w:rFonts w:ascii="Times New Roman" w:hAnsi="Times New Roman" w:cs="Times New Roman"/>
          <w:sz w:val="24"/>
          <w:szCs w:val="24"/>
        </w:rPr>
        <w:tab/>
      </w:r>
      <w:r w:rsidRPr="003B0413">
        <w:rPr>
          <w:rFonts w:ascii="Times New Roman" w:hAnsi="Times New Roman" w:cs="Times New Roman"/>
          <w:sz w:val="24"/>
          <w:szCs w:val="24"/>
        </w:rPr>
        <w:tab/>
        <w:t>$43,540,850 (78.7%)</w:t>
      </w:r>
    </w:p>
    <w:p w:rsidR="003B0413" w:rsidRPr="003B0413" w:rsidRDefault="003B0413" w:rsidP="003B0413">
      <w:pPr>
        <w:autoSpaceDE w:val="0"/>
        <w:autoSpaceDN w:val="0"/>
        <w:adjustRightInd w:val="0"/>
        <w:spacing w:after="0" w:line="240" w:lineRule="auto"/>
        <w:rPr>
          <w:rFonts w:ascii="Times New Roman" w:hAnsi="Times New Roman" w:cs="Times New Roman"/>
          <w:sz w:val="24"/>
          <w:szCs w:val="24"/>
        </w:rPr>
      </w:pPr>
      <w:r w:rsidRPr="003B0413">
        <w:rPr>
          <w:rFonts w:ascii="Times New Roman" w:hAnsi="Times New Roman" w:cs="Times New Roman"/>
          <w:sz w:val="24"/>
          <w:szCs w:val="24"/>
        </w:rPr>
        <w:t xml:space="preserve">State Match </w:t>
      </w:r>
      <w:r w:rsidRPr="003B0413">
        <w:rPr>
          <w:rFonts w:ascii="Times New Roman" w:hAnsi="Times New Roman" w:cs="Times New Roman"/>
          <w:sz w:val="24"/>
          <w:szCs w:val="24"/>
        </w:rPr>
        <w:tab/>
      </w:r>
      <w:r w:rsidRPr="003B0413">
        <w:rPr>
          <w:rFonts w:ascii="Times New Roman" w:hAnsi="Times New Roman" w:cs="Times New Roman"/>
          <w:sz w:val="24"/>
          <w:szCs w:val="24"/>
        </w:rPr>
        <w:tab/>
      </w:r>
      <w:r w:rsidRPr="003B0413">
        <w:rPr>
          <w:rFonts w:ascii="Times New Roman" w:hAnsi="Times New Roman" w:cs="Times New Roman"/>
          <w:sz w:val="24"/>
          <w:szCs w:val="24"/>
        </w:rPr>
        <w:tab/>
      </w:r>
      <w:r w:rsidRPr="003B0413">
        <w:rPr>
          <w:rFonts w:ascii="Times New Roman" w:hAnsi="Times New Roman" w:cs="Times New Roman"/>
          <w:sz w:val="24"/>
          <w:szCs w:val="24"/>
        </w:rPr>
        <w:tab/>
      </w:r>
      <w:r w:rsidRPr="003B0413">
        <w:rPr>
          <w:rFonts w:ascii="Times New Roman" w:hAnsi="Times New Roman" w:cs="Times New Roman"/>
          <w:sz w:val="24"/>
          <w:szCs w:val="24"/>
        </w:rPr>
        <w:tab/>
        <w:t>$11,784,245 (21.3%)</w:t>
      </w:r>
    </w:p>
    <w:p w:rsidR="003B0413" w:rsidRDefault="003B0413" w:rsidP="003B0413">
      <w:pPr>
        <w:autoSpaceDE w:val="0"/>
        <w:autoSpaceDN w:val="0"/>
        <w:adjustRightInd w:val="0"/>
        <w:spacing w:after="0" w:line="240" w:lineRule="auto"/>
        <w:rPr>
          <w:rFonts w:ascii="Times New Roman" w:hAnsi="Times New Roman" w:cs="Times New Roman"/>
          <w:sz w:val="24"/>
          <w:szCs w:val="24"/>
        </w:rPr>
      </w:pPr>
      <w:r w:rsidRPr="003B0413">
        <w:rPr>
          <w:rFonts w:ascii="Times New Roman" w:hAnsi="Times New Roman" w:cs="Times New Roman"/>
          <w:b/>
          <w:bCs/>
          <w:sz w:val="24"/>
          <w:szCs w:val="24"/>
        </w:rPr>
        <w:t xml:space="preserve">Total Funding </w:t>
      </w:r>
      <w:r w:rsidRPr="003B0413">
        <w:rPr>
          <w:rFonts w:ascii="Times New Roman" w:hAnsi="Times New Roman" w:cs="Times New Roman"/>
          <w:b/>
          <w:bCs/>
          <w:sz w:val="24"/>
          <w:szCs w:val="24"/>
        </w:rPr>
        <w:tab/>
      </w:r>
      <w:r w:rsidRPr="003B0413">
        <w:rPr>
          <w:rFonts w:ascii="Times New Roman" w:hAnsi="Times New Roman" w:cs="Times New Roman"/>
          <w:b/>
          <w:bCs/>
          <w:sz w:val="24"/>
          <w:szCs w:val="24"/>
        </w:rPr>
        <w:tab/>
      </w:r>
      <w:r w:rsidRPr="003B0413">
        <w:rPr>
          <w:rFonts w:ascii="Times New Roman" w:hAnsi="Times New Roman" w:cs="Times New Roman"/>
          <w:b/>
          <w:bCs/>
          <w:sz w:val="24"/>
          <w:szCs w:val="24"/>
        </w:rPr>
        <w:tab/>
      </w:r>
      <w:r w:rsidRPr="003B0413">
        <w:rPr>
          <w:rFonts w:ascii="Times New Roman" w:hAnsi="Times New Roman" w:cs="Times New Roman"/>
          <w:b/>
          <w:bCs/>
          <w:sz w:val="24"/>
          <w:szCs w:val="24"/>
        </w:rPr>
        <w:tab/>
      </w:r>
      <w:r w:rsidRPr="003B0413">
        <w:rPr>
          <w:rFonts w:ascii="Times New Roman" w:hAnsi="Times New Roman" w:cs="Times New Roman"/>
          <w:sz w:val="24"/>
          <w:szCs w:val="24"/>
        </w:rPr>
        <w:t>$55,325,095 (100.0%)</w:t>
      </w:r>
    </w:p>
    <w:p w:rsidR="003B0413" w:rsidRDefault="003B0413" w:rsidP="003B0413">
      <w:pPr>
        <w:autoSpaceDE w:val="0"/>
        <w:autoSpaceDN w:val="0"/>
        <w:adjustRightInd w:val="0"/>
        <w:spacing w:after="0" w:line="240" w:lineRule="auto"/>
        <w:rPr>
          <w:rFonts w:ascii="Times New Roman" w:hAnsi="Times New Roman" w:cs="Times New Roman"/>
          <w:sz w:val="24"/>
          <w:szCs w:val="24"/>
        </w:rPr>
      </w:pPr>
    </w:p>
    <w:p w:rsidR="003B0413" w:rsidRPr="00B37B87" w:rsidRDefault="003B0413" w:rsidP="003B0413">
      <w:pPr>
        <w:pStyle w:val="NoSpacing"/>
        <w:jc w:val="center"/>
        <w:rPr>
          <w:rFonts w:ascii="Times New Roman" w:hAnsi="Times New Roman" w:cs="Times New Roman"/>
          <w:b/>
          <w:sz w:val="14"/>
          <w:szCs w:val="16"/>
        </w:rPr>
      </w:pPr>
      <w:r w:rsidRPr="00B37B87">
        <w:rPr>
          <w:rFonts w:ascii="Times New Roman" w:hAnsi="Times New Roman" w:cs="Times New Roman"/>
          <w:b/>
          <w:sz w:val="32"/>
          <w:szCs w:val="36"/>
        </w:rPr>
        <w:t>In Depth Look at VR and VRB</w:t>
      </w:r>
    </w:p>
    <w:p w:rsidR="003B0413" w:rsidRPr="005559A1" w:rsidRDefault="003B0413" w:rsidP="003B0413">
      <w:pPr>
        <w:pStyle w:val="NoSpacing"/>
        <w:jc w:val="center"/>
        <w:rPr>
          <w:rFonts w:ascii="Times New Roman" w:hAnsi="Times New Roman" w:cs="Times New Roman"/>
          <w:sz w:val="16"/>
          <w:szCs w:val="16"/>
        </w:rPr>
      </w:pPr>
    </w:p>
    <w:p w:rsidR="003B0413" w:rsidRPr="00B90D22" w:rsidRDefault="003B0413" w:rsidP="003B0413">
      <w:pPr>
        <w:pStyle w:val="NoSpacing"/>
        <w:jc w:val="center"/>
        <w:rPr>
          <w:rFonts w:ascii="Times New Roman" w:hAnsi="Times New Roman" w:cs="Times New Roman"/>
          <w:sz w:val="28"/>
          <w:szCs w:val="28"/>
          <w:u w:val="single"/>
        </w:rPr>
      </w:pPr>
      <w:r w:rsidRPr="00B90D22">
        <w:rPr>
          <w:rFonts w:ascii="Times New Roman" w:hAnsi="Times New Roman" w:cs="Times New Roman"/>
          <w:sz w:val="28"/>
          <w:szCs w:val="28"/>
          <w:u w:val="single"/>
        </w:rPr>
        <w:t>Demographics of Persons Served</w:t>
      </w:r>
    </w:p>
    <w:p w:rsidR="003B0413" w:rsidRPr="005559A1" w:rsidRDefault="003B0413" w:rsidP="003B0413">
      <w:pPr>
        <w:pStyle w:val="NoSpacing"/>
        <w:rPr>
          <w:rFonts w:ascii="Times New Roman" w:hAnsi="Times New Roman" w:cs="Times New Roman"/>
          <w:sz w:val="24"/>
          <w:szCs w:val="24"/>
        </w:rPr>
      </w:pP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u w:val="single"/>
        </w:rPr>
        <w:t>Gender</w:t>
      </w:r>
      <w:r w:rsidRPr="005559A1">
        <w:rPr>
          <w:rFonts w:ascii="Times New Roman" w:hAnsi="Times New Roman" w:cs="Times New Roman"/>
          <w:b/>
          <w:sz w:val="24"/>
          <w:szCs w:val="24"/>
        </w:rPr>
        <w:br/>
      </w:r>
      <w:r w:rsidRPr="005559A1">
        <w:rPr>
          <w:rFonts w:ascii="Times New Roman" w:hAnsi="Times New Roman" w:cs="Times New Roman"/>
          <w:sz w:val="24"/>
          <w:szCs w:val="24"/>
        </w:rPr>
        <w:t>Female</w:t>
      </w:r>
      <w:r w:rsidRPr="005559A1">
        <w:rPr>
          <w:rFonts w:ascii="Times New Roman" w:hAnsi="Times New Roman" w:cs="Times New Roman"/>
          <w:sz w:val="24"/>
          <w:szCs w:val="24"/>
        </w:rPr>
        <w:tab/>
      </w:r>
      <w:r w:rsidRPr="005559A1">
        <w:rPr>
          <w:rFonts w:ascii="Times New Roman" w:hAnsi="Times New Roman" w:cs="Times New Roman"/>
          <w:sz w:val="24"/>
          <w:szCs w:val="24"/>
        </w:rPr>
        <w:tab/>
      </w:r>
      <w:r>
        <w:rPr>
          <w:rFonts w:ascii="Times New Roman" w:hAnsi="Times New Roman" w:cs="Times New Roman"/>
          <w:sz w:val="24"/>
          <w:szCs w:val="24"/>
        </w:rPr>
        <w:t>5,591 46, 73%</w:t>
      </w: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Male</w:t>
      </w:r>
      <w:r w:rsidRPr="005559A1">
        <w:rPr>
          <w:rFonts w:ascii="Times New Roman" w:hAnsi="Times New Roman" w:cs="Times New Roman"/>
          <w:sz w:val="24"/>
          <w:szCs w:val="24"/>
        </w:rPr>
        <w:tab/>
      </w:r>
      <w:r w:rsidRPr="005559A1">
        <w:rPr>
          <w:rFonts w:ascii="Times New Roman" w:hAnsi="Times New Roman" w:cs="Times New Roman"/>
          <w:sz w:val="24"/>
          <w:szCs w:val="24"/>
        </w:rPr>
        <w:tab/>
      </w:r>
      <w:r>
        <w:rPr>
          <w:rFonts w:ascii="Times New Roman" w:hAnsi="Times New Roman" w:cs="Times New Roman"/>
          <w:sz w:val="24"/>
          <w:szCs w:val="24"/>
        </w:rPr>
        <w:t>6,372, 53.26%</w:t>
      </w:r>
    </w:p>
    <w:p w:rsidR="003B0413" w:rsidRPr="005559A1" w:rsidRDefault="003B0413" w:rsidP="003B0413">
      <w:pPr>
        <w:pStyle w:val="NoSpacing"/>
        <w:rPr>
          <w:rFonts w:ascii="Times New Roman" w:hAnsi="Times New Roman" w:cs="Times New Roman"/>
          <w:sz w:val="24"/>
          <w:szCs w:val="24"/>
        </w:rPr>
      </w:pP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u w:val="single"/>
        </w:rPr>
        <w:t>Age at Application</w:t>
      </w:r>
      <w:r w:rsidRPr="005559A1">
        <w:rPr>
          <w:rFonts w:ascii="Times New Roman" w:hAnsi="Times New Roman" w:cs="Times New Roman"/>
          <w:sz w:val="24"/>
          <w:szCs w:val="24"/>
        </w:rPr>
        <w:br/>
        <w:t xml:space="preserve">10-20 - </w:t>
      </w:r>
      <w:r w:rsidRPr="005559A1">
        <w:rPr>
          <w:rFonts w:ascii="Times New Roman" w:hAnsi="Times New Roman" w:cs="Times New Roman"/>
          <w:sz w:val="24"/>
          <w:szCs w:val="24"/>
        </w:rPr>
        <w:tab/>
      </w:r>
      <w:r>
        <w:rPr>
          <w:rFonts w:ascii="Times New Roman" w:hAnsi="Times New Roman" w:cs="Times New Roman"/>
          <w:sz w:val="24"/>
          <w:szCs w:val="24"/>
        </w:rPr>
        <w:t>2,315</w:t>
      </w: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 xml:space="preserve">21-30 - </w:t>
      </w:r>
      <w:r w:rsidRPr="005559A1">
        <w:rPr>
          <w:rFonts w:ascii="Times New Roman" w:hAnsi="Times New Roman" w:cs="Times New Roman"/>
          <w:sz w:val="24"/>
          <w:szCs w:val="24"/>
        </w:rPr>
        <w:tab/>
      </w:r>
      <w:r>
        <w:rPr>
          <w:rFonts w:ascii="Times New Roman" w:hAnsi="Times New Roman" w:cs="Times New Roman"/>
          <w:sz w:val="24"/>
          <w:szCs w:val="24"/>
        </w:rPr>
        <w:t>1,774</w:t>
      </w: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 xml:space="preserve">31-40 - </w:t>
      </w:r>
      <w:r w:rsidRPr="005559A1">
        <w:rPr>
          <w:rFonts w:ascii="Times New Roman" w:hAnsi="Times New Roman" w:cs="Times New Roman"/>
          <w:sz w:val="24"/>
          <w:szCs w:val="24"/>
        </w:rPr>
        <w:tab/>
      </w:r>
      <w:r>
        <w:rPr>
          <w:rFonts w:ascii="Times New Roman" w:hAnsi="Times New Roman" w:cs="Times New Roman"/>
          <w:sz w:val="24"/>
          <w:szCs w:val="24"/>
        </w:rPr>
        <w:t>1,779</w:t>
      </w:r>
    </w:p>
    <w:p w:rsidR="003B0413" w:rsidRPr="005559A1" w:rsidRDefault="003B0413" w:rsidP="003B0413">
      <w:pPr>
        <w:pStyle w:val="NoSpacing"/>
        <w:rPr>
          <w:rFonts w:ascii="Times New Roman" w:hAnsi="Times New Roman" w:cs="Times New Roman"/>
          <w:sz w:val="24"/>
          <w:szCs w:val="24"/>
        </w:rPr>
      </w:pPr>
      <w:r>
        <w:rPr>
          <w:rFonts w:ascii="Times New Roman" w:hAnsi="Times New Roman" w:cs="Times New Roman"/>
          <w:sz w:val="24"/>
          <w:szCs w:val="24"/>
        </w:rPr>
        <w:t xml:space="preserve">41-50 - </w:t>
      </w:r>
      <w:r>
        <w:rPr>
          <w:rFonts w:ascii="Times New Roman" w:hAnsi="Times New Roman" w:cs="Times New Roman"/>
          <w:sz w:val="24"/>
          <w:szCs w:val="24"/>
        </w:rPr>
        <w:tab/>
        <w:t>1,945</w:t>
      </w: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 xml:space="preserve">51-60 - </w:t>
      </w:r>
      <w:r w:rsidRPr="005559A1">
        <w:rPr>
          <w:rFonts w:ascii="Times New Roman" w:hAnsi="Times New Roman" w:cs="Times New Roman"/>
          <w:sz w:val="24"/>
          <w:szCs w:val="24"/>
        </w:rPr>
        <w:tab/>
      </w:r>
      <w:r>
        <w:rPr>
          <w:rFonts w:ascii="Times New Roman" w:hAnsi="Times New Roman" w:cs="Times New Roman"/>
          <w:sz w:val="24"/>
          <w:szCs w:val="24"/>
        </w:rPr>
        <w:t>2,233</w:t>
      </w: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 xml:space="preserve">61-70 - </w:t>
      </w:r>
      <w:r w:rsidRPr="005559A1">
        <w:rPr>
          <w:rFonts w:ascii="Times New Roman" w:hAnsi="Times New Roman" w:cs="Times New Roman"/>
          <w:sz w:val="24"/>
          <w:szCs w:val="24"/>
        </w:rPr>
        <w:tab/>
      </w:r>
      <w:r>
        <w:rPr>
          <w:rFonts w:ascii="Times New Roman" w:hAnsi="Times New Roman" w:cs="Times New Roman"/>
          <w:sz w:val="24"/>
          <w:szCs w:val="24"/>
        </w:rPr>
        <w:t>1,418</w:t>
      </w:r>
    </w:p>
    <w:p w:rsidR="003B0413" w:rsidRPr="005559A1"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 xml:space="preserve">71-80 - </w:t>
      </w:r>
      <w:r w:rsidRPr="005559A1">
        <w:rPr>
          <w:rFonts w:ascii="Times New Roman" w:hAnsi="Times New Roman" w:cs="Times New Roman"/>
          <w:sz w:val="24"/>
          <w:szCs w:val="24"/>
        </w:rPr>
        <w:tab/>
      </w:r>
      <w:r>
        <w:rPr>
          <w:rFonts w:ascii="Times New Roman" w:hAnsi="Times New Roman" w:cs="Times New Roman"/>
          <w:sz w:val="24"/>
          <w:szCs w:val="24"/>
        </w:rPr>
        <w:t>416</w:t>
      </w:r>
    </w:p>
    <w:p w:rsidR="003B0413" w:rsidRDefault="003B0413" w:rsidP="003B0413">
      <w:pPr>
        <w:pStyle w:val="NoSpacing"/>
        <w:rPr>
          <w:rFonts w:ascii="Times New Roman" w:hAnsi="Times New Roman" w:cs="Times New Roman"/>
          <w:sz w:val="24"/>
          <w:szCs w:val="24"/>
        </w:rPr>
      </w:pPr>
      <w:r w:rsidRPr="005559A1">
        <w:rPr>
          <w:rFonts w:ascii="Times New Roman" w:hAnsi="Times New Roman" w:cs="Times New Roman"/>
          <w:sz w:val="24"/>
          <w:szCs w:val="24"/>
        </w:rPr>
        <w:t xml:space="preserve">81-100 - </w:t>
      </w:r>
      <w:r w:rsidRPr="005559A1">
        <w:rPr>
          <w:rFonts w:ascii="Times New Roman" w:hAnsi="Times New Roman" w:cs="Times New Roman"/>
          <w:sz w:val="24"/>
          <w:szCs w:val="24"/>
        </w:rPr>
        <w:tab/>
      </w:r>
      <w:r>
        <w:rPr>
          <w:rFonts w:ascii="Times New Roman" w:hAnsi="Times New Roman" w:cs="Times New Roman"/>
          <w:sz w:val="24"/>
          <w:szCs w:val="24"/>
        </w:rPr>
        <w:t>84</w:t>
      </w:r>
    </w:p>
    <w:p w:rsidR="006B39C2" w:rsidRPr="005559A1" w:rsidRDefault="006B39C2" w:rsidP="003B0413">
      <w:pPr>
        <w:pStyle w:val="NoSpacing"/>
        <w:rPr>
          <w:rFonts w:ascii="Times New Roman" w:hAnsi="Times New Roman" w:cs="Times New Roman"/>
          <w:sz w:val="24"/>
          <w:szCs w:val="24"/>
        </w:rPr>
      </w:pPr>
    </w:p>
    <w:p w:rsidR="003B0413" w:rsidRDefault="006B39C2" w:rsidP="003B0413">
      <w:pPr>
        <w:autoSpaceDE w:val="0"/>
        <w:autoSpaceDN w:val="0"/>
        <w:adjustRightInd w:val="0"/>
        <w:spacing w:after="0" w:line="240" w:lineRule="auto"/>
        <w:rPr>
          <w:rFonts w:ascii="Times New Roman" w:hAnsi="Times New Roman" w:cs="Times New Roman"/>
          <w:bCs/>
          <w:sz w:val="24"/>
          <w:szCs w:val="24"/>
          <w:u w:val="single"/>
        </w:rPr>
      </w:pPr>
      <w:r w:rsidRPr="006B39C2">
        <w:rPr>
          <w:rFonts w:ascii="Times New Roman" w:hAnsi="Times New Roman" w:cs="Times New Roman"/>
          <w:bCs/>
          <w:sz w:val="24"/>
          <w:szCs w:val="24"/>
          <w:u w:val="single"/>
        </w:rPr>
        <w:t>Education Level of Persons Served</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 xml:space="preserve">Any degree above Masters; </w:t>
      </w:r>
      <w:proofErr w:type="spellStart"/>
      <w:r w:rsidRPr="006B39C2">
        <w:rPr>
          <w:rFonts w:ascii="Times New Roman" w:hAnsi="Times New Roman" w:cs="Times New Roman"/>
          <w:sz w:val="24"/>
          <w:szCs w:val="24"/>
        </w:rPr>
        <w:t>Masters</w:t>
      </w:r>
      <w:proofErr w:type="spellEnd"/>
      <w:r w:rsidRPr="006B39C2">
        <w:rPr>
          <w:rFonts w:ascii="Times New Roman" w:hAnsi="Times New Roman" w:cs="Times New Roman"/>
          <w:sz w:val="24"/>
          <w:szCs w:val="24"/>
        </w:rPr>
        <w:t xml:space="preserve"> Degree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1.66%</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Bachelor’s degree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4.99%</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Elementary Education (grade 1-8)</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2.53%</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High School graduate or GED</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14.25%</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No Formal Schooling</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0.24%</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Occupational credential beyond graduate degree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0.03%</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Occupational credential beyond undergrad degree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0.06%</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Post- secondary education, no degree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16.34%</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Post- secondary education, academic/Associates deg.</w:t>
      </w:r>
      <w:r w:rsidRPr="006B39C2">
        <w:rPr>
          <w:rFonts w:ascii="Times New Roman" w:hAnsi="Times New Roman" w:cs="Times New Roman"/>
          <w:sz w:val="24"/>
          <w:szCs w:val="24"/>
        </w:rPr>
        <w:tab/>
      </w:r>
      <w:r w:rsidRPr="006B39C2">
        <w:rPr>
          <w:rFonts w:ascii="Times New Roman" w:hAnsi="Times New Roman" w:cs="Times New Roman"/>
          <w:sz w:val="24"/>
          <w:szCs w:val="24"/>
        </w:rPr>
        <w:tab/>
        <w:t>3.14%</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 xml:space="preserve">Secondary Education, no HS diploma; </w:t>
      </w:r>
      <w:proofErr w:type="spellStart"/>
      <w:r w:rsidRPr="006B39C2">
        <w:rPr>
          <w:rFonts w:ascii="Times New Roman" w:hAnsi="Times New Roman" w:cs="Times New Roman"/>
          <w:sz w:val="24"/>
          <w:szCs w:val="24"/>
        </w:rPr>
        <w:t>Occup</w:t>
      </w:r>
      <w:proofErr w:type="spellEnd"/>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36.81%</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Special Education (completion or in attendance)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8.22%</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Vocational/technical certificate/post sec AA degree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1.35%</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Adult Secondary Education Program (Non-State)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0.16%</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Adult Secondary Education Program (State)</w:t>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r>
      <w:r w:rsidRPr="006B39C2">
        <w:rPr>
          <w:rFonts w:ascii="Times New Roman" w:hAnsi="Times New Roman" w:cs="Times New Roman"/>
          <w:sz w:val="24"/>
          <w:szCs w:val="24"/>
        </w:rPr>
        <w:tab/>
        <w:t>1.01%</w:t>
      </w:r>
    </w:p>
    <w:p w:rsidR="003B0413" w:rsidRPr="006B39C2"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Career/ Tech Training Program:</w:t>
      </w:r>
    </w:p>
    <w:p w:rsidR="006B39C2" w:rsidRPr="006B39C2" w:rsidRDefault="003B0413" w:rsidP="006B39C2">
      <w:pPr>
        <w:autoSpaceDE w:val="0"/>
        <w:autoSpaceDN w:val="0"/>
        <w:adjustRightInd w:val="0"/>
        <w:spacing w:after="0" w:line="240" w:lineRule="auto"/>
        <w:ind w:firstLine="360"/>
        <w:rPr>
          <w:rFonts w:ascii="Times New Roman" w:hAnsi="Times New Roman" w:cs="Times New Roman"/>
          <w:sz w:val="24"/>
          <w:szCs w:val="24"/>
        </w:rPr>
      </w:pPr>
      <w:r w:rsidRPr="006B39C2">
        <w:rPr>
          <w:rFonts w:ascii="Times New Roman" w:hAnsi="Times New Roman" w:cs="Times New Roman"/>
          <w:sz w:val="24"/>
          <w:szCs w:val="24"/>
        </w:rPr>
        <w:t xml:space="preserve">Leading to a Recognized </w:t>
      </w:r>
      <w:proofErr w:type="spellStart"/>
      <w:r w:rsidRPr="006B39C2">
        <w:rPr>
          <w:rFonts w:ascii="Times New Roman" w:hAnsi="Times New Roman" w:cs="Times New Roman"/>
          <w:sz w:val="24"/>
          <w:szCs w:val="24"/>
        </w:rPr>
        <w:t>Post Secondary</w:t>
      </w:r>
      <w:proofErr w:type="spellEnd"/>
      <w:r w:rsidRPr="006B39C2">
        <w:rPr>
          <w:rFonts w:ascii="Times New Roman" w:hAnsi="Times New Roman" w:cs="Times New Roman"/>
          <w:sz w:val="24"/>
          <w:szCs w:val="24"/>
        </w:rPr>
        <w:t xml:space="preserve"> credential)</w:t>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t>1.66%</w:t>
      </w:r>
    </w:p>
    <w:p w:rsidR="003B0413" w:rsidRPr="006B39C2" w:rsidRDefault="003B0413" w:rsidP="006B39C2">
      <w:pPr>
        <w:autoSpaceDE w:val="0"/>
        <w:autoSpaceDN w:val="0"/>
        <w:adjustRightInd w:val="0"/>
        <w:spacing w:after="0" w:line="240" w:lineRule="auto"/>
        <w:ind w:firstLine="360"/>
        <w:rPr>
          <w:rFonts w:ascii="Times New Roman" w:hAnsi="Times New Roman" w:cs="Times New Roman"/>
          <w:sz w:val="24"/>
          <w:szCs w:val="24"/>
        </w:rPr>
      </w:pPr>
      <w:r w:rsidRPr="006B39C2">
        <w:rPr>
          <w:rFonts w:ascii="Times New Roman" w:hAnsi="Times New Roman" w:cs="Times New Roman"/>
          <w:sz w:val="24"/>
          <w:szCs w:val="24"/>
        </w:rPr>
        <w:t xml:space="preserve">Not Leading to a Recognized </w:t>
      </w:r>
      <w:proofErr w:type="spellStart"/>
      <w:r w:rsidRPr="006B39C2">
        <w:rPr>
          <w:rFonts w:ascii="Times New Roman" w:hAnsi="Times New Roman" w:cs="Times New Roman"/>
          <w:sz w:val="24"/>
          <w:szCs w:val="24"/>
        </w:rPr>
        <w:t>Post Secondary</w:t>
      </w:r>
      <w:proofErr w:type="spellEnd"/>
      <w:r w:rsidRPr="006B39C2">
        <w:rPr>
          <w:rFonts w:ascii="Times New Roman" w:hAnsi="Times New Roman" w:cs="Times New Roman"/>
          <w:sz w:val="24"/>
          <w:szCs w:val="24"/>
        </w:rPr>
        <w:t xml:space="preserve"> Credential)</w:t>
      </w:r>
      <w:r w:rsidR="006B39C2" w:rsidRPr="006B39C2">
        <w:rPr>
          <w:rFonts w:ascii="Times New Roman" w:hAnsi="Times New Roman" w:cs="Times New Roman"/>
          <w:sz w:val="24"/>
          <w:szCs w:val="24"/>
        </w:rPr>
        <w:tab/>
        <w:t>0.38%</w:t>
      </w:r>
    </w:p>
    <w:p w:rsidR="006B39C2" w:rsidRPr="006B39C2" w:rsidRDefault="003B0413" w:rsidP="006B39C2">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Employer Training Program</w:t>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t>0.01%</w:t>
      </w:r>
    </w:p>
    <w:p w:rsidR="003B0413" w:rsidRDefault="003B0413" w:rsidP="003B0413">
      <w:pPr>
        <w:autoSpaceDE w:val="0"/>
        <w:autoSpaceDN w:val="0"/>
        <w:adjustRightInd w:val="0"/>
        <w:spacing w:after="0" w:line="240" w:lineRule="auto"/>
        <w:rPr>
          <w:rFonts w:ascii="Times New Roman" w:hAnsi="Times New Roman" w:cs="Times New Roman"/>
          <w:sz w:val="24"/>
          <w:szCs w:val="24"/>
        </w:rPr>
      </w:pPr>
      <w:r w:rsidRPr="006B39C2">
        <w:rPr>
          <w:rFonts w:ascii="Times New Roman" w:hAnsi="Times New Roman" w:cs="Times New Roman"/>
          <w:sz w:val="24"/>
          <w:szCs w:val="24"/>
        </w:rPr>
        <w:t>Education not listed</w:t>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r>
      <w:r w:rsidR="006B39C2" w:rsidRPr="006B39C2">
        <w:rPr>
          <w:rFonts w:ascii="Times New Roman" w:hAnsi="Times New Roman" w:cs="Times New Roman"/>
          <w:sz w:val="24"/>
          <w:szCs w:val="24"/>
        </w:rPr>
        <w:tab/>
        <w:t>7.15%</w:t>
      </w:r>
    </w:p>
    <w:p w:rsidR="006B39C2" w:rsidRPr="005559A1" w:rsidRDefault="006B39C2" w:rsidP="006B39C2">
      <w:pPr>
        <w:pStyle w:val="NoSpacing"/>
        <w:rPr>
          <w:rFonts w:ascii="Times New Roman" w:hAnsi="Times New Roman" w:cs="Times New Roman"/>
          <w:sz w:val="24"/>
          <w:szCs w:val="24"/>
          <w:u w:val="single"/>
        </w:rPr>
      </w:pPr>
      <w:r w:rsidRPr="005559A1">
        <w:rPr>
          <w:rFonts w:ascii="Times New Roman" w:hAnsi="Times New Roman" w:cs="Times New Roman"/>
          <w:sz w:val="24"/>
          <w:szCs w:val="24"/>
          <w:u w:val="single"/>
        </w:rPr>
        <w:lastRenderedPageBreak/>
        <w:t xml:space="preserve">Race </w:t>
      </w:r>
    </w:p>
    <w:p w:rsidR="006B39C2" w:rsidRPr="005559A1" w:rsidRDefault="006B39C2" w:rsidP="006B39C2">
      <w:pPr>
        <w:pStyle w:val="NoSpacing"/>
        <w:rPr>
          <w:rFonts w:ascii="Times New Roman" w:hAnsi="Times New Roman" w:cs="Times New Roman"/>
          <w:sz w:val="24"/>
          <w:szCs w:val="24"/>
        </w:rPr>
      </w:pPr>
      <w:r w:rsidRPr="005559A1">
        <w:rPr>
          <w:rFonts w:ascii="Times New Roman" w:hAnsi="Times New Roman" w:cs="Times New Roman"/>
          <w:sz w:val="24"/>
          <w:szCs w:val="24"/>
        </w:rPr>
        <w:t>American I</w:t>
      </w:r>
      <w:r>
        <w:rPr>
          <w:rFonts w:ascii="Times New Roman" w:hAnsi="Times New Roman" w:cs="Times New Roman"/>
          <w:sz w:val="24"/>
          <w:szCs w:val="24"/>
        </w:rPr>
        <w:t>ndian or Alaskan Native</w:t>
      </w:r>
      <w:r w:rsidR="00B90D22">
        <w:rPr>
          <w:rFonts w:ascii="Times New Roman" w:hAnsi="Times New Roman" w:cs="Times New Roman"/>
          <w:sz w:val="24"/>
          <w:szCs w:val="24"/>
        </w:rPr>
        <w:tab/>
      </w:r>
      <w:r>
        <w:rPr>
          <w:rFonts w:ascii="Times New Roman" w:hAnsi="Times New Roman" w:cs="Times New Roman"/>
          <w:sz w:val="24"/>
          <w:szCs w:val="24"/>
        </w:rPr>
        <w:tab/>
        <w:t>0.20</w:t>
      </w:r>
      <w:r w:rsidRPr="005559A1">
        <w:rPr>
          <w:rFonts w:ascii="Times New Roman" w:hAnsi="Times New Roman" w:cs="Times New Roman"/>
          <w:sz w:val="24"/>
          <w:szCs w:val="24"/>
        </w:rPr>
        <w:t>%</w:t>
      </w:r>
    </w:p>
    <w:p w:rsidR="006B39C2" w:rsidRPr="005559A1" w:rsidRDefault="006B39C2" w:rsidP="006B39C2">
      <w:pPr>
        <w:pStyle w:val="NoSpacing"/>
        <w:rPr>
          <w:rFonts w:ascii="Times New Roman" w:hAnsi="Times New Roman" w:cs="Times New Roman"/>
          <w:sz w:val="24"/>
          <w:szCs w:val="24"/>
        </w:rPr>
      </w:pPr>
      <w:r>
        <w:rPr>
          <w:rFonts w:ascii="Times New Roman" w:hAnsi="Times New Roman" w:cs="Times New Roman"/>
          <w:sz w:val="24"/>
          <w:szCs w:val="24"/>
        </w:rPr>
        <w:t>Asian</w:t>
      </w:r>
      <w:r w:rsidR="00B90D2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0.28</w:t>
      </w:r>
      <w:r w:rsidRPr="005559A1">
        <w:rPr>
          <w:rFonts w:ascii="Times New Roman" w:hAnsi="Times New Roman" w:cs="Times New Roman"/>
          <w:sz w:val="24"/>
          <w:szCs w:val="24"/>
        </w:rPr>
        <w:t>%</w:t>
      </w:r>
    </w:p>
    <w:p w:rsidR="006B39C2" w:rsidRPr="005559A1" w:rsidRDefault="006B39C2" w:rsidP="006B39C2">
      <w:pPr>
        <w:pStyle w:val="NoSpacing"/>
        <w:rPr>
          <w:rFonts w:ascii="Times New Roman" w:hAnsi="Times New Roman" w:cs="Times New Roman"/>
          <w:sz w:val="24"/>
          <w:szCs w:val="24"/>
        </w:rPr>
      </w:pPr>
      <w:r w:rsidRPr="005559A1">
        <w:rPr>
          <w:rFonts w:ascii="Times New Roman" w:hAnsi="Times New Roman" w:cs="Times New Roman"/>
          <w:sz w:val="24"/>
          <w:szCs w:val="24"/>
        </w:rPr>
        <w:t>Bl</w:t>
      </w:r>
      <w:r>
        <w:rPr>
          <w:rFonts w:ascii="Times New Roman" w:hAnsi="Times New Roman" w:cs="Times New Roman"/>
          <w:sz w:val="24"/>
          <w:szCs w:val="24"/>
        </w:rPr>
        <w:t>ack or African American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42.23</w:t>
      </w:r>
      <w:r w:rsidRPr="005559A1">
        <w:rPr>
          <w:rFonts w:ascii="Times New Roman" w:hAnsi="Times New Roman" w:cs="Times New Roman"/>
          <w:sz w:val="24"/>
          <w:szCs w:val="24"/>
        </w:rPr>
        <w:t>%</w:t>
      </w:r>
    </w:p>
    <w:p w:rsidR="006B39C2" w:rsidRPr="005559A1" w:rsidRDefault="006B39C2" w:rsidP="006B39C2">
      <w:pPr>
        <w:pStyle w:val="NoSpacing"/>
        <w:rPr>
          <w:rFonts w:ascii="Times New Roman" w:hAnsi="Times New Roman" w:cs="Times New Roman"/>
          <w:sz w:val="24"/>
          <w:szCs w:val="24"/>
        </w:rPr>
      </w:pPr>
      <w:r w:rsidRPr="005559A1">
        <w:rPr>
          <w:rFonts w:ascii="Times New Roman" w:hAnsi="Times New Roman" w:cs="Times New Roman"/>
          <w:sz w:val="24"/>
          <w:szCs w:val="24"/>
        </w:rPr>
        <w:t>Native Hawaiian o</w:t>
      </w:r>
      <w:r>
        <w:rPr>
          <w:rFonts w:ascii="Times New Roman" w:hAnsi="Times New Roman" w:cs="Times New Roman"/>
          <w:sz w:val="24"/>
          <w:szCs w:val="24"/>
        </w:rPr>
        <w:t>r Other Pacific Islander</w:t>
      </w:r>
      <w:r>
        <w:rPr>
          <w:rFonts w:ascii="Times New Roman" w:hAnsi="Times New Roman" w:cs="Times New Roman"/>
          <w:sz w:val="24"/>
          <w:szCs w:val="24"/>
        </w:rPr>
        <w:tab/>
        <w:t>0.04</w:t>
      </w:r>
      <w:r w:rsidRPr="005559A1">
        <w:rPr>
          <w:rFonts w:ascii="Times New Roman" w:hAnsi="Times New Roman" w:cs="Times New Roman"/>
          <w:sz w:val="24"/>
          <w:szCs w:val="24"/>
        </w:rPr>
        <w:t>%</w:t>
      </w:r>
    </w:p>
    <w:p w:rsidR="006B39C2" w:rsidRPr="005559A1" w:rsidRDefault="00B90D22" w:rsidP="006B39C2">
      <w:pPr>
        <w:pStyle w:val="NoSpacing"/>
        <w:rPr>
          <w:rFonts w:ascii="Times New Roman" w:hAnsi="Times New Roman" w:cs="Times New Roman"/>
          <w:sz w:val="24"/>
          <w:szCs w:val="24"/>
        </w:rPr>
      </w:pPr>
      <w:r>
        <w:rPr>
          <w:rFonts w:ascii="Times New Roman" w:hAnsi="Times New Roman" w:cs="Times New Roman"/>
          <w:sz w:val="24"/>
          <w:szCs w:val="24"/>
        </w:rPr>
        <w:t>Multi-racial</w:t>
      </w:r>
      <w:r>
        <w:rPr>
          <w:rFonts w:ascii="Times New Roman" w:hAnsi="Times New Roman" w:cs="Times New Roman"/>
          <w:sz w:val="24"/>
          <w:szCs w:val="24"/>
        </w:rPr>
        <w:tab/>
      </w:r>
      <w:r w:rsidR="006B39C2">
        <w:rPr>
          <w:rFonts w:ascii="Times New Roman" w:hAnsi="Times New Roman" w:cs="Times New Roman"/>
          <w:sz w:val="24"/>
          <w:szCs w:val="24"/>
        </w:rPr>
        <w:tab/>
      </w:r>
      <w:r w:rsidR="006B39C2">
        <w:rPr>
          <w:rFonts w:ascii="Times New Roman" w:hAnsi="Times New Roman" w:cs="Times New Roman"/>
          <w:sz w:val="24"/>
          <w:szCs w:val="24"/>
        </w:rPr>
        <w:tab/>
      </w:r>
      <w:r w:rsidR="006B39C2">
        <w:rPr>
          <w:rFonts w:ascii="Times New Roman" w:hAnsi="Times New Roman" w:cs="Times New Roman"/>
          <w:sz w:val="24"/>
          <w:szCs w:val="24"/>
        </w:rPr>
        <w:tab/>
      </w:r>
      <w:r w:rsidR="006B39C2">
        <w:rPr>
          <w:rFonts w:ascii="Times New Roman" w:hAnsi="Times New Roman" w:cs="Times New Roman"/>
          <w:sz w:val="24"/>
          <w:szCs w:val="24"/>
        </w:rPr>
        <w:tab/>
        <w:t>2.5</w:t>
      </w:r>
      <w:r w:rsidR="006B39C2" w:rsidRPr="005559A1">
        <w:rPr>
          <w:rFonts w:ascii="Times New Roman" w:hAnsi="Times New Roman" w:cs="Times New Roman"/>
          <w:sz w:val="24"/>
          <w:szCs w:val="24"/>
        </w:rPr>
        <w:t>1%</w:t>
      </w:r>
    </w:p>
    <w:p w:rsidR="006B39C2" w:rsidRDefault="00B90D22" w:rsidP="006B39C2">
      <w:pPr>
        <w:pStyle w:val="NoSpacing"/>
        <w:rPr>
          <w:rFonts w:ascii="Times New Roman" w:hAnsi="Times New Roman" w:cs="Times New Roman"/>
          <w:sz w:val="24"/>
          <w:szCs w:val="24"/>
        </w:rPr>
      </w:pPr>
      <w:r>
        <w:rPr>
          <w:rFonts w:ascii="Times New Roman" w:hAnsi="Times New Roman" w:cs="Times New Roman"/>
          <w:sz w:val="24"/>
          <w:szCs w:val="24"/>
        </w:rPr>
        <w:t>White or Caucasian</w:t>
      </w:r>
      <w:r w:rsidR="006B39C2" w:rsidRPr="005559A1">
        <w:rPr>
          <w:rFonts w:ascii="Times New Roman" w:hAnsi="Times New Roman" w:cs="Times New Roman"/>
          <w:sz w:val="24"/>
          <w:szCs w:val="24"/>
        </w:rPr>
        <w:tab/>
      </w:r>
      <w:r w:rsidR="006B39C2" w:rsidRPr="005559A1">
        <w:rPr>
          <w:rFonts w:ascii="Times New Roman" w:hAnsi="Times New Roman" w:cs="Times New Roman"/>
          <w:sz w:val="24"/>
          <w:szCs w:val="24"/>
        </w:rPr>
        <w:tab/>
      </w:r>
      <w:r w:rsidR="006B39C2" w:rsidRPr="005559A1">
        <w:rPr>
          <w:rFonts w:ascii="Times New Roman" w:hAnsi="Times New Roman" w:cs="Times New Roman"/>
          <w:sz w:val="24"/>
          <w:szCs w:val="24"/>
        </w:rPr>
        <w:tab/>
      </w:r>
      <w:r w:rsidR="006B39C2" w:rsidRPr="005559A1">
        <w:rPr>
          <w:rFonts w:ascii="Times New Roman" w:hAnsi="Times New Roman" w:cs="Times New Roman"/>
          <w:sz w:val="24"/>
          <w:szCs w:val="24"/>
        </w:rPr>
        <w:tab/>
        <w:t>5</w:t>
      </w:r>
      <w:r w:rsidR="006B39C2">
        <w:rPr>
          <w:rFonts w:ascii="Times New Roman" w:hAnsi="Times New Roman" w:cs="Times New Roman"/>
          <w:sz w:val="24"/>
          <w:szCs w:val="24"/>
        </w:rPr>
        <w:t>3</w:t>
      </w:r>
      <w:r w:rsidR="006B39C2" w:rsidRPr="005559A1">
        <w:rPr>
          <w:rFonts w:ascii="Times New Roman" w:hAnsi="Times New Roman" w:cs="Times New Roman"/>
          <w:sz w:val="24"/>
          <w:szCs w:val="24"/>
        </w:rPr>
        <w:t>.</w:t>
      </w:r>
      <w:r w:rsidR="006B39C2">
        <w:rPr>
          <w:rFonts w:ascii="Times New Roman" w:hAnsi="Times New Roman" w:cs="Times New Roman"/>
          <w:sz w:val="24"/>
          <w:szCs w:val="24"/>
        </w:rPr>
        <w:t>56</w:t>
      </w:r>
      <w:r w:rsidR="006B39C2" w:rsidRPr="005559A1">
        <w:rPr>
          <w:rFonts w:ascii="Times New Roman" w:hAnsi="Times New Roman" w:cs="Times New Roman"/>
          <w:sz w:val="24"/>
          <w:szCs w:val="24"/>
        </w:rPr>
        <w:t>%</w:t>
      </w:r>
    </w:p>
    <w:p w:rsidR="006B39C2" w:rsidRPr="005559A1" w:rsidRDefault="006B39C2" w:rsidP="006B39C2">
      <w:pPr>
        <w:pStyle w:val="NoSpacing"/>
        <w:rPr>
          <w:rFonts w:ascii="Times New Roman" w:hAnsi="Times New Roman" w:cs="Times New Roman"/>
          <w:sz w:val="24"/>
          <w:szCs w:val="24"/>
        </w:rPr>
      </w:pPr>
      <w:r>
        <w:rPr>
          <w:rFonts w:ascii="Times New Roman" w:hAnsi="Times New Roman" w:cs="Times New Roman"/>
          <w:sz w:val="24"/>
          <w:szCs w:val="24"/>
        </w:rPr>
        <w:t>Hispanic or Latino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2.52%</w:t>
      </w:r>
    </w:p>
    <w:p w:rsidR="006B39C2" w:rsidRPr="005559A1" w:rsidRDefault="00B90D22" w:rsidP="006B39C2">
      <w:pPr>
        <w:pStyle w:val="NoSpacing"/>
        <w:rPr>
          <w:rFonts w:ascii="Times New Roman" w:hAnsi="Times New Roman" w:cs="Times New Roman"/>
          <w:sz w:val="24"/>
          <w:szCs w:val="24"/>
        </w:rPr>
      </w:pPr>
      <w:r>
        <w:rPr>
          <w:rFonts w:ascii="Times New Roman" w:hAnsi="Times New Roman" w:cs="Times New Roman"/>
          <w:sz w:val="24"/>
          <w:szCs w:val="24"/>
        </w:rPr>
        <w:t>Race not listed</w:t>
      </w:r>
      <w:r>
        <w:rPr>
          <w:rFonts w:ascii="Times New Roman" w:hAnsi="Times New Roman" w:cs="Times New Roman"/>
          <w:sz w:val="24"/>
          <w:szCs w:val="24"/>
        </w:rPr>
        <w:tab/>
      </w:r>
      <w:r w:rsidR="006B39C2" w:rsidRPr="005559A1">
        <w:rPr>
          <w:rFonts w:ascii="Times New Roman" w:hAnsi="Times New Roman" w:cs="Times New Roman"/>
          <w:sz w:val="24"/>
          <w:szCs w:val="24"/>
        </w:rPr>
        <w:tab/>
      </w:r>
      <w:r w:rsidR="006B39C2" w:rsidRPr="005559A1">
        <w:rPr>
          <w:rFonts w:ascii="Times New Roman" w:hAnsi="Times New Roman" w:cs="Times New Roman"/>
          <w:sz w:val="24"/>
          <w:szCs w:val="24"/>
        </w:rPr>
        <w:tab/>
      </w:r>
      <w:r w:rsidR="006B39C2" w:rsidRPr="005559A1">
        <w:rPr>
          <w:rFonts w:ascii="Times New Roman" w:hAnsi="Times New Roman" w:cs="Times New Roman"/>
          <w:sz w:val="24"/>
          <w:szCs w:val="24"/>
        </w:rPr>
        <w:tab/>
      </w:r>
      <w:r w:rsidR="006B39C2" w:rsidRPr="005559A1">
        <w:rPr>
          <w:rFonts w:ascii="Times New Roman" w:hAnsi="Times New Roman" w:cs="Times New Roman"/>
          <w:sz w:val="24"/>
          <w:szCs w:val="24"/>
        </w:rPr>
        <w:tab/>
        <w:t>0.0</w:t>
      </w:r>
      <w:r w:rsidR="006B39C2">
        <w:rPr>
          <w:rFonts w:ascii="Times New Roman" w:hAnsi="Times New Roman" w:cs="Times New Roman"/>
          <w:sz w:val="24"/>
          <w:szCs w:val="24"/>
        </w:rPr>
        <w:t>5</w:t>
      </w:r>
      <w:r w:rsidR="006B39C2" w:rsidRPr="005559A1">
        <w:rPr>
          <w:rFonts w:ascii="Times New Roman" w:hAnsi="Times New Roman" w:cs="Times New Roman"/>
          <w:sz w:val="24"/>
          <w:szCs w:val="24"/>
        </w:rPr>
        <w:t>%</w:t>
      </w:r>
    </w:p>
    <w:p w:rsidR="006B39C2" w:rsidRPr="005559A1" w:rsidRDefault="006B39C2" w:rsidP="006B39C2">
      <w:pPr>
        <w:pStyle w:val="NoSpacing"/>
        <w:rPr>
          <w:rFonts w:ascii="Times New Roman" w:hAnsi="Times New Roman" w:cs="Times New Roman"/>
          <w:sz w:val="24"/>
          <w:szCs w:val="24"/>
        </w:rPr>
      </w:pPr>
    </w:p>
    <w:p w:rsidR="00B90D22" w:rsidRPr="005559A1" w:rsidRDefault="00B90D22" w:rsidP="00B90D22">
      <w:pPr>
        <w:pStyle w:val="NoSpacing"/>
        <w:jc w:val="center"/>
        <w:rPr>
          <w:rFonts w:ascii="Times New Roman" w:hAnsi="Times New Roman" w:cs="Times New Roman"/>
          <w:sz w:val="28"/>
          <w:szCs w:val="28"/>
          <w:u w:val="single"/>
        </w:rPr>
      </w:pPr>
      <w:r w:rsidRPr="005559A1">
        <w:rPr>
          <w:rFonts w:ascii="Times New Roman" w:hAnsi="Times New Roman" w:cs="Times New Roman"/>
          <w:sz w:val="28"/>
          <w:szCs w:val="28"/>
          <w:u w:val="single"/>
        </w:rPr>
        <w:t>Status of Persons Rehabilitated</w:t>
      </w:r>
    </w:p>
    <w:p w:rsidR="00B90D22" w:rsidRPr="005559A1" w:rsidRDefault="00B90D22" w:rsidP="00B90D22">
      <w:pPr>
        <w:pStyle w:val="NoSpacing"/>
        <w:rPr>
          <w:rFonts w:ascii="Times New Roman" w:hAnsi="Times New Roman" w:cs="Times New Roman"/>
          <w:sz w:val="24"/>
          <w:szCs w:val="24"/>
        </w:rPr>
      </w:pPr>
    </w:p>
    <w:p w:rsidR="00B90D22" w:rsidRDefault="00B90D22" w:rsidP="00B90D22">
      <w:pPr>
        <w:pStyle w:val="NoSpacing"/>
        <w:rPr>
          <w:rFonts w:ascii="Times New Roman" w:hAnsi="Times New Roman" w:cs="Times New Roman"/>
          <w:sz w:val="24"/>
          <w:szCs w:val="24"/>
          <w:u w:val="single"/>
        </w:rPr>
      </w:pPr>
      <w:r w:rsidRPr="005559A1">
        <w:rPr>
          <w:rFonts w:ascii="Times New Roman" w:hAnsi="Times New Roman" w:cs="Times New Roman"/>
          <w:sz w:val="24"/>
          <w:szCs w:val="24"/>
          <w:u w:val="single"/>
        </w:rPr>
        <w:t>Employment Status of Persons Rehabilitated</w:t>
      </w:r>
    </w:p>
    <w:p w:rsidR="00B90D22" w:rsidRPr="005559A1" w:rsidRDefault="00B90D22" w:rsidP="00B90D22">
      <w:pPr>
        <w:pStyle w:val="NoSpacing"/>
        <w:rPr>
          <w:rFonts w:ascii="Times New Roman" w:hAnsi="Times New Roman" w:cs="Times New Roman"/>
          <w:sz w:val="24"/>
          <w:szCs w:val="24"/>
        </w:rPr>
      </w:pPr>
      <w:r w:rsidRPr="005559A1">
        <w:rPr>
          <w:rFonts w:ascii="Times New Roman" w:hAnsi="Times New Roman" w:cs="Times New Roman"/>
          <w:sz w:val="24"/>
          <w:szCs w:val="24"/>
        </w:rPr>
        <w:t>Self-Employment (excluding BEP)</w:t>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Pr>
          <w:rFonts w:ascii="Times New Roman" w:hAnsi="Times New Roman" w:cs="Times New Roman"/>
          <w:sz w:val="24"/>
          <w:szCs w:val="24"/>
        </w:rPr>
        <w:t>236</w:t>
      </w:r>
    </w:p>
    <w:p w:rsidR="00B90D22" w:rsidRPr="005559A1" w:rsidRDefault="00B90D22" w:rsidP="00B90D22">
      <w:pPr>
        <w:pStyle w:val="NoSpacing"/>
        <w:rPr>
          <w:rFonts w:ascii="Times New Roman" w:hAnsi="Times New Roman" w:cs="Times New Roman"/>
          <w:sz w:val="24"/>
          <w:szCs w:val="24"/>
        </w:rPr>
      </w:pPr>
      <w:r w:rsidRPr="005559A1">
        <w:rPr>
          <w:rFonts w:ascii="Times New Roman" w:hAnsi="Times New Roman" w:cs="Times New Roman"/>
          <w:sz w:val="24"/>
          <w:szCs w:val="24"/>
        </w:rPr>
        <w:t>Emp</w:t>
      </w:r>
      <w:r>
        <w:rPr>
          <w:rFonts w:ascii="Times New Roman" w:hAnsi="Times New Roman" w:cs="Times New Roman"/>
          <w:sz w:val="24"/>
          <w:szCs w:val="24"/>
        </w:rPr>
        <w:t>loyment in Integrated Setting</w:t>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Pr>
          <w:rFonts w:ascii="Times New Roman" w:hAnsi="Times New Roman" w:cs="Times New Roman"/>
          <w:sz w:val="24"/>
          <w:szCs w:val="24"/>
        </w:rPr>
        <w:t>2,269</w:t>
      </w:r>
    </w:p>
    <w:p w:rsidR="00B90D22" w:rsidRPr="005559A1" w:rsidRDefault="00B90D22" w:rsidP="00B90D22">
      <w:pPr>
        <w:pStyle w:val="NoSpacing"/>
        <w:rPr>
          <w:rFonts w:ascii="Times New Roman" w:hAnsi="Times New Roman" w:cs="Times New Roman"/>
          <w:sz w:val="24"/>
          <w:szCs w:val="24"/>
          <w:u w:val="single"/>
        </w:rPr>
      </w:pPr>
      <w:r w:rsidRPr="005559A1">
        <w:rPr>
          <w:rFonts w:ascii="Times New Roman" w:hAnsi="Times New Roman" w:cs="Times New Roman"/>
          <w:sz w:val="24"/>
          <w:szCs w:val="24"/>
        </w:rPr>
        <w:t>Total Rehabilitated</w:t>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sidRPr="005559A1">
        <w:rPr>
          <w:rFonts w:ascii="Times New Roman" w:hAnsi="Times New Roman" w:cs="Times New Roman"/>
          <w:sz w:val="24"/>
          <w:szCs w:val="24"/>
        </w:rPr>
        <w:tab/>
      </w:r>
      <w:r>
        <w:rPr>
          <w:rFonts w:ascii="Times New Roman" w:hAnsi="Times New Roman" w:cs="Times New Roman"/>
          <w:sz w:val="24"/>
          <w:szCs w:val="24"/>
        </w:rPr>
        <w:t>2,505</w:t>
      </w:r>
    </w:p>
    <w:p w:rsidR="006B39C2" w:rsidRDefault="006B39C2" w:rsidP="003B0413">
      <w:pPr>
        <w:autoSpaceDE w:val="0"/>
        <w:autoSpaceDN w:val="0"/>
        <w:adjustRightInd w:val="0"/>
        <w:spacing w:after="0" w:line="240" w:lineRule="auto"/>
        <w:rPr>
          <w:rFonts w:ascii="Times New Roman" w:hAnsi="Times New Roman" w:cs="Times New Roman"/>
          <w:b/>
          <w:sz w:val="24"/>
          <w:szCs w:val="24"/>
        </w:rPr>
      </w:pPr>
    </w:p>
    <w:p w:rsidR="00B90D22" w:rsidRDefault="00B90D22" w:rsidP="00B90D22">
      <w:pPr>
        <w:pStyle w:val="NoSpacing"/>
        <w:rPr>
          <w:rFonts w:ascii="Times New Roman" w:hAnsi="Times New Roman" w:cs="Times New Roman"/>
          <w:sz w:val="24"/>
          <w:szCs w:val="24"/>
          <w:u w:val="single"/>
        </w:rPr>
      </w:pPr>
      <w:r w:rsidRPr="005559A1">
        <w:rPr>
          <w:rFonts w:ascii="Times New Roman" w:hAnsi="Times New Roman" w:cs="Times New Roman"/>
          <w:sz w:val="24"/>
          <w:szCs w:val="24"/>
          <w:u w:val="single"/>
        </w:rPr>
        <w:t>Employment in Integrated Settings</w:t>
      </w:r>
    </w:p>
    <w:p w:rsidR="00B37B87" w:rsidRPr="00B37B87" w:rsidRDefault="00B37B87" w:rsidP="00B37B87">
      <w:pPr>
        <w:autoSpaceDE w:val="0"/>
        <w:autoSpaceDN w:val="0"/>
        <w:adjustRightInd w:val="0"/>
        <w:spacing w:after="0" w:line="240" w:lineRule="auto"/>
        <w:rPr>
          <w:rFonts w:ascii="Times New Roman" w:hAnsi="Times New Roman" w:cs="Times New Roman"/>
          <w:sz w:val="24"/>
          <w:szCs w:val="24"/>
        </w:rPr>
      </w:pPr>
      <w:r w:rsidRPr="00B37B87">
        <w:rPr>
          <w:rFonts w:ascii="Times New Roman" w:hAnsi="Times New Roman" w:cs="Times New Roman"/>
          <w:color w:val="000000"/>
          <w:sz w:val="24"/>
          <w:szCs w:val="24"/>
        </w:rPr>
        <w:t>Office worker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B37B87">
        <w:rPr>
          <w:rFonts w:ascii="Times New Roman" w:hAnsi="Times New Roman" w:cs="Times New Roman"/>
          <w:sz w:val="24"/>
          <w:szCs w:val="24"/>
        </w:rPr>
        <w:t>241</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Skilled Craft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162</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Service Worker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138</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Management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127</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Transportation &amp; Material Moving</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125</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Food Preparation &amp; Food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121</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Sales &amp; Related Occupations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110</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Production Occupations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94</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Personal Care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89</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Laborer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85</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Sales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85</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Education, Training &amp; Library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84</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Healthcare Practitioners &amp; Technical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84</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Construction &amp; Extraction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82</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 xml:space="preserve">Building/Grounds Cleaning&amp; </w:t>
      </w:r>
      <w:proofErr w:type="spellStart"/>
      <w:r w:rsidRPr="00B37B87">
        <w:rPr>
          <w:rFonts w:ascii="Times New Roman" w:hAnsi="Times New Roman" w:cs="Times New Roman"/>
          <w:color w:val="000000"/>
          <w:sz w:val="24"/>
          <w:szCs w:val="24"/>
        </w:rPr>
        <w:t>Maint</w:t>
      </w:r>
      <w:proofErr w:type="spellEnd"/>
      <w:r w:rsidRPr="00B37B87">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80</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Healthcare Support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69</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Installation, Maintenance &amp; Repair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64</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Secretarial/Office/Clerical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62</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Professional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61</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Community &amp; Social Service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58</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Protective Service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55</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Operative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46</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Business &amp; Financial Operation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41</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Farming, Fishing &amp; Forestry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22</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Technical/Paraprofessional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21</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Arts, Design, Entertainment, Sports &amp; Media</w:t>
      </w:r>
      <w:r>
        <w:rPr>
          <w:rFonts w:ascii="Times New Roman" w:hAnsi="Times New Roman" w:cs="Times New Roman"/>
          <w:color w:val="000000"/>
          <w:sz w:val="24"/>
          <w:szCs w:val="24"/>
        </w:rPr>
        <w:tab/>
        <w:t>20</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Architectures &amp; Engineering</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Legal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lastRenderedPageBreak/>
        <w:t>Computer &amp; Mathematical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9</w:t>
      </w:r>
      <w:proofErr w:type="gramEnd"/>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Life Physical &amp; Social Science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Clerical and Administrative Support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w:t>
      </w:r>
    </w:p>
    <w:p w:rsidR="00B37B87" w:rsidRPr="00B37B87" w:rsidRDefault="00B37B87" w:rsidP="00B37B87">
      <w:pPr>
        <w:autoSpaceDE w:val="0"/>
        <w:autoSpaceDN w:val="0"/>
        <w:adjustRightInd w:val="0"/>
        <w:spacing w:after="0" w:line="240" w:lineRule="auto"/>
        <w:rPr>
          <w:rFonts w:ascii="Times New Roman" w:hAnsi="Times New Roman" w:cs="Times New Roman"/>
          <w:color w:val="000000"/>
          <w:sz w:val="24"/>
          <w:szCs w:val="24"/>
        </w:rPr>
      </w:pPr>
      <w:r w:rsidRPr="00B37B87">
        <w:rPr>
          <w:rFonts w:ascii="Times New Roman" w:hAnsi="Times New Roman" w:cs="Times New Roman"/>
          <w:color w:val="000000"/>
          <w:sz w:val="24"/>
          <w:szCs w:val="24"/>
        </w:rPr>
        <w:t>Military Specific Occupations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w:t>
      </w:r>
    </w:p>
    <w:p w:rsidR="00B90D22" w:rsidRPr="005559A1" w:rsidRDefault="00B90D22" w:rsidP="00B37B87">
      <w:pPr>
        <w:pStyle w:val="NoSpacing"/>
        <w:ind w:left="720" w:hanging="180"/>
        <w:rPr>
          <w:rFonts w:ascii="Times New Roman" w:hAnsi="Times New Roman" w:cs="Times New Roman"/>
          <w:i/>
          <w:sz w:val="24"/>
          <w:szCs w:val="24"/>
        </w:rPr>
      </w:pPr>
      <w:r w:rsidRPr="00B37B87">
        <w:rPr>
          <w:rFonts w:ascii="Times New Roman" w:hAnsi="Times New Roman" w:cs="Times New Roman"/>
          <w:i/>
          <w:sz w:val="24"/>
          <w:szCs w:val="24"/>
        </w:rPr>
        <w:t>Total</w:t>
      </w:r>
      <w:r w:rsidRPr="005559A1">
        <w:rPr>
          <w:rFonts w:ascii="Times New Roman" w:hAnsi="Times New Roman" w:cs="Times New Roman"/>
          <w:i/>
          <w:sz w:val="24"/>
          <w:szCs w:val="24"/>
        </w:rPr>
        <w:t xml:space="preserve"> Employed in Integrated Setting</w:t>
      </w:r>
      <w:r w:rsidRPr="005559A1">
        <w:rPr>
          <w:rFonts w:ascii="Times New Roman" w:hAnsi="Times New Roman" w:cs="Times New Roman"/>
          <w:i/>
          <w:sz w:val="24"/>
          <w:szCs w:val="24"/>
        </w:rPr>
        <w:tab/>
      </w:r>
      <w:r w:rsidRPr="005559A1">
        <w:rPr>
          <w:rFonts w:ascii="Times New Roman" w:hAnsi="Times New Roman" w:cs="Times New Roman"/>
          <w:i/>
          <w:sz w:val="24"/>
          <w:szCs w:val="24"/>
        </w:rPr>
        <w:tab/>
      </w:r>
      <w:r w:rsidR="00B37B87">
        <w:rPr>
          <w:rFonts w:ascii="Times New Roman" w:hAnsi="Times New Roman" w:cs="Times New Roman"/>
          <w:i/>
          <w:sz w:val="24"/>
          <w:szCs w:val="24"/>
        </w:rPr>
        <w:t>2,269</w:t>
      </w:r>
    </w:p>
    <w:p w:rsidR="00B90D22" w:rsidRDefault="00B90D22" w:rsidP="003B0413">
      <w:pPr>
        <w:autoSpaceDE w:val="0"/>
        <w:autoSpaceDN w:val="0"/>
        <w:adjustRightInd w:val="0"/>
        <w:spacing w:after="0" w:line="240" w:lineRule="auto"/>
        <w:rPr>
          <w:rFonts w:ascii="Times New Roman" w:hAnsi="Times New Roman" w:cs="Times New Roman"/>
          <w:b/>
          <w:sz w:val="24"/>
          <w:szCs w:val="24"/>
        </w:rPr>
      </w:pPr>
    </w:p>
    <w:p w:rsidR="00B37B87" w:rsidRDefault="00B37B87" w:rsidP="00B37B87">
      <w:pPr>
        <w:pStyle w:val="NoSpacing"/>
        <w:jc w:val="center"/>
        <w:rPr>
          <w:rFonts w:ascii="Times New Roman" w:hAnsi="Times New Roman" w:cs="Times New Roman"/>
          <w:sz w:val="28"/>
          <w:szCs w:val="28"/>
          <w:u w:val="single"/>
        </w:rPr>
      </w:pPr>
      <w:r>
        <w:rPr>
          <w:rFonts w:ascii="Times New Roman" w:hAnsi="Times New Roman" w:cs="Times New Roman"/>
          <w:sz w:val="28"/>
          <w:szCs w:val="28"/>
          <w:u w:val="single"/>
        </w:rPr>
        <w:t>Persons served by Primary Disability</w:t>
      </w:r>
    </w:p>
    <w:p w:rsidR="00B37B87" w:rsidRPr="005559A1" w:rsidRDefault="00B37B87" w:rsidP="00B37B87">
      <w:pPr>
        <w:pStyle w:val="NoSpacing"/>
        <w:jc w:val="center"/>
        <w:rPr>
          <w:rFonts w:ascii="Times New Roman" w:hAnsi="Times New Roman" w:cs="Times New Roman"/>
          <w:sz w:val="28"/>
          <w:szCs w:val="28"/>
          <w:u w:val="single"/>
        </w:rPr>
      </w:pP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Cognitive and Mental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3,758</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Physical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3,073</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Orthopedic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489</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Respiratory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Hearing Loss, Communicative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2,401</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Deafness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207</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Deadblind</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Blindness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Legally Blind, Other Visual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1,277</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 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620</w:t>
      </w:r>
    </w:p>
    <w:p w:rsidR="00B37B87" w:rsidRPr="005559A1" w:rsidRDefault="00B37B87" w:rsidP="00B37B87">
      <w:pPr>
        <w:pStyle w:val="NoSpacing"/>
        <w:ind w:left="810" w:hanging="180"/>
        <w:rPr>
          <w:rFonts w:ascii="Times New Roman" w:hAnsi="Times New Roman" w:cs="Times New Roman"/>
          <w:i/>
          <w:sz w:val="24"/>
          <w:szCs w:val="24"/>
        </w:rPr>
      </w:pPr>
      <w:r w:rsidRPr="00B37B87">
        <w:rPr>
          <w:rFonts w:ascii="Times New Roman" w:hAnsi="Times New Roman" w:cs="Times New Roman"/>
          <w:i/>
          <w:sz w:val="24"/>
          <w:szCs w:val="24"/>
        </w:rPr>
        <w:t>Total</w:t>
      </w:r>
      <w:r w:rsidRPr="005559A1">
        <w:rPr>
          <w:rFonts w:ascii="Times New Roman" w:hAnsi="Times New Roman" w:cs="Times New Roman"/>
          <w:i/>
          <w:sz w:val="24"/>
          <w:szCs w:val="24"/>
        </w:rPr>
        <w:t xml:space="preserve"> Employed in Integrated Setting</w:t>
      </w:r>
      <w:r w:rsidRPr="005559A1">
        <w:rPr>
          <w:rFonts w:ascii="Times New Roman" w:hAnsi="Times New Roman" w:cs="Times New Roman"/>
          <w:i/>
          <w:sz w:val="24"/>
          <w:szCs w:val="24"/>
        </w:rPr>
        <w:tab/>
      </w:r>
      <w:r w:rsidRPr="005559A1">
        <w:rPr>
          <w:rFonts w:ascii="Times New Roman" w:hAnsi="Times New Roman" w:cs="Times New Roman"/>
          <w:i/>
          <w:sz w:val="24"/>
          <w:szCs w:val="24"/>
        </w:rPr>
        <w:tab/>
      </w:r>
      <w:r>
        <w:rPr>
          <w:rFonts w:ascii="Times New Roman" w:hAnsi="Times New Roman" w:cs="Times New Roman"/>
          <w:i/>
          <w:sz w:val="24"/>
          <w:szCs w:val="24"/>
        </w:rPr>
        <w:t>11,964</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p>
    <w:p w:rsidR="00B37B87" w:rsidRDefault="00B37B87" w:rsidP="00B37B87">
      <w:pPr>
        <w:pStyle w:val="NoSpacing"/>
        <w:jc w:val="center"/>
        <w:rPr>
          <w:rFonts w:ascii="Times New Roman" w:hAnsi="Times New Roman" w:cs="Times New Roman"/>
          <w:sz w:val="28"/>
          <w:szCs w:val="28"/>
          <w:u w:val="single"/>
        </w:rPr>
      </w:pPr>
      <w:r>
        <w:rPr>
          <w:rFonts w:ascii="Times New Roman" w:hAnsi="Times New Roman" w:cs="Times New Roman"/>
          <w:sz w:val="28"/>
          <w:szCs w:val="28"/>
          <w:u w:val="single"/>
        </w:rPr>
        <w:t>Clients Served and Closed for 2018</w:t>
      </w:r>
    </w:p>
    <w:p w:rsidR="00B37B87" w:rsidRDefault="00B37B87" w:rsidP="00B37B87">
      <w:pPr>
        <w:pStyle w:val="NoSpacing"/>
        <w:rPr>
          <w:rFonts w:ascii="Times New Roman" w:hAnsi="Times New Roman" w:cs="Times New Roman"/>
          <w:sz w:val="24"/>
          <w:szCs w:val="24"/>
        </w:rPr>
      </w:pPr>
      <w:r>
        <w:rPr>
          <w:rFonts w:ascii="Times New Roman" w:hAnsi="Times New Roman" w:cs="Times New Roman"/>
          <w:sz w:val="24"/>
          <w:szCs w:val="24"/>
        </w:rPr>
        <w:t xml:space="preserve">Clients Served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11,964</w:t>
      </w:r>
    </w:p>
    <w:p w:rsidR="00B37B87" w:rsidRDefault="00B37B87" w:rsidP="00B37B87">
      <w:pPr>
        <w:pStyle w:val="NoSpacing"/>
        <w:rPr>
          <w:rFonts w:ascii="Times New Roman" w:hAnsi="Times New Roman" w:cs="Times New Roman"/>
          <w:sz w:val="24"/>
          <w:szCs w:val="24"/>
        </w:rPr>
      </w:pPr>
      <w:r>
        <w:rPr>
          <w:rFonts w:ascii="Times New Roman" w:hAnsi="Times New Roman" w:cs="Times New Roman"/>
          <w:sz w:val="24"/>
          <w:szCs w:val="24"/>
        </w:rPr>
        <w:t xml:space="preserve">Clients potentially eligible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229</w:t>
      </w:r>
    </w:p>
    <w:p w:rsidR="00B37B87" w:rsidRDefault="00B37B87" w:rsidP="00B37B87">
      <w:pPr>
        <w:pStyle w:val="NoSpacing"/>
        <w:rPr>
          <w:rFonts w:ascii="Times New Roman" w:hAnsi="Times New Roman" w:cs="Times New Roman"/>
          <w:sz w:val="24"/>
          <w:szCs w:val="24"/>
        </w:rPr>
      </w:pPr>
      <w:r>
        <w:rPr>
          <w:rFonts w:ascii="Times New Roman" w:hAnsi="Times New Roman" w:cs="Times New Roman"/>
          <w:sz w:val="24"/>
          <w:szCs w:val="24"/>
        </w:rPr>
        <w:t>Individual Plans for Employment Written</w:t>
      </w:r>
      <w:r>
        <w:rPr>
          <w:rFonts w:ascii="Times New Roman" w:hAnsi="Times New Roman" w:cs="Times New Roman"/>
          <w:sz w:val="24"/>
          <w:szCs w:val="24"/>
        </w:rPr>
        <w:tab/>
      </w:r>
      <w:r>
        <w:rPr>
          <w:rFonts w:ascii="Times New Roman" w:hAnsi="Times New Roman" w:cs="Times New Roman"/>
          <w:sz w:val="24"/>
          <w:szCs w:val="24"/>
        </w:rPr>
        <w:tab/>
        <w:t>4,303</w:t>
      </w:r>
    </w:p>
    <w:p w:rsidR="00B37B87" w:rsidRDefault="00B37B87" w:rsidP="00B37B87">
      <w:pPr>
        <w:pStyle w:val="NoSpacing"/>
        <w:rPr>
          <w:rFonts w:ascii="Times New Roman" w:hAnsi="Times New Roman" w:cs="Times New Roman"/>
          <w:sz w:val="24"/>
          <w:szCs w:val="24"/>
        </w:rPr>
      </w:pPr>
      <w:r>
        <w:rPr>
          <w:rFonts w:ascii="Times New Roman" w:hAnsi="Times New Roman" w:cs="Times New Roman"/>
          <w:sz w:val="24"/>
          <w:szCs w:val="24"/>
        </w:rPr>
        <w:t>Successfully Employed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2,505</w:t>
      </w:r>
    </w:p>
    <w:p w:rsidR="00B37B87" w:rsidRDefault="00B37B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7B87" w:rsidRPr="00B37B87" w:rsidRDefault="00B37B87" w:rsidP="00B37B87">
      <w:pPr>
        <w:pStyle w:val="NoSpacing"/>
        <w:jc w:val="center"/>
        <w:rPr>
          <w:rFonts w:ascii="Times New Roman" w:hAnsi="Times New Roman" w:cs="Times New Roman"/>
          <w:b/>
          <w:sz w:val="14"/>
          <w:szCs w:val="16"/>
        </w:rPr>
      </w:pPr>
      <w:r w:rsidRPr="00B37B87">
        <w:rPr>
          <w:rFonts w:ascii="Times New Roman" w:hAnsi="Times New Roman" w:cs="Times New Roman"/>
          <w:b/>
          <w:sz w:val="32"/>
          <w:szCs w:val="36"/>
        </w:rPr>
        <w:lastRenderedPageBreak/>
        <w:t>In Depth Look at VR and VRB</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p>
    <w:p w:rsidR="00B37B87" w:rsidRPr="00C2137A" w:rsidRDefault="00B37B87" w:rsidP="003B0413">
      <w:pPr>
        <w:autoSpaceDE w:val="0"/>
        <w:autoSpaceDN w:val="0"/>
        <w:adjustRightInd w:val="0"/>
        <w:spacing w:after="0" w:line="240" w:lineRule="auto"/>
        <w:rPr>
          <w:rFonts w:ascii="Times New Roman" w:hAnsi="Times New Roman" w:cs="Times New Roman"/>
          <w:sz w:val="24"/>
          <w:szCs w:val="24"/>
          <w:u w:val="single"/>
        </w:rPr>
      </w:pPr>
      <w:r w:rsidRPr="00C2137A">
        <w:rPr>
          <w:rFonts w:ascii="Times New Roman" w:hAnsi="Times New Roman" w:cs="Times New Roman"/>
          <w:sz w:val="24"/>
          <w:szCs w:val="24"/>
          <w:u w:val="single"/>
        </w:rPr>
        <w:t>Office of Disability Determination Services</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p>
    <w:p w:rsidR="00B37B87" w:rsidRDefault="00B37B87" w:rsidP="00B37B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Claims Processed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78,580</w:t>
      </w:r>
    </w:p>
    <w:p w:rsidR="00B37B87" w:rsidRDefault="00B37B87" w:rsidP="00B37B87">
      <w:pPr>
        <w:tabs>
          <w:tab w:val="left" w:pos="3690"/>
          <w:tab w:val="left" w:pos="405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Average Processing Time</w:t>
      </w:r>
      <w:r>
        <w:rPr>
          <w:rFonts w:ascii="Times New Roman" w:hAnsi="Times New Roman" w:cs="Times New Roman"/>
          <w:sz w:val="24"/>
          <w:szCs w:val="24"/>
        </w:rPr>
        <w:tab/>
      </w:r>
      <w:r>
        <w:rPr>
          <w:rFonts w:ascii="Times New Roman" w:hAnsi="Times New Roman" w:cs="Times New Roman"/>
          <w:sz w:val="24"/>
          <w:szCs w:val="24"/>
        </w:rPr>
        <w:tab/>
        <w:t>T2-81 days/T16-74 days</w:t>
      </w:r>
    </w:p>
    <w:p w:rsidR="00B37B87" w:rsidRDefault="00B37B87"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Average Cost per Case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$313.00</w:t>
      </w:r>
    </w:p>
    <w:p w:rsidR="00B37B87" w:rsidRDefault="00C2137A"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Accuracy 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95%</w:t>
      </w:r>
      <w:proofErr w:type="gramEnd"/>
    </w:p>
    <w:p w:rsidR="00C2137A" w:rsidRDefault="00C2137A" w:rsidP="003B0413">
      <w:pPr>
        <w:autoSpaceDE w:val="0"/>
        <w:autoSpaceDN w:val="0"/>
        <w:adjustRightInd w:val="0"/>
        <w:spacing w:after="0" w:line="240" w:lineRule="auto"/>
        <w:rPr>
          <w:rFonts w:ascii="Times New Roman" w:hAnsi="Times New Roman" w:cs="Times New Roman"/>
          <w:sz w:val="24"/>
          <w:szCs w:val="24"/>
        </w:rPr>
      </w:pPr>
    </w:p>
    <w:p w:rsidR="00C2137A" w:rsidRDefault="00C2137A"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T2 benefits </w:t>
      </w:r>
      <w:proofErr w:type="gramStart"/>
      <w:r>
        <w:rPr>
          <w:rFonts w:ascii="Times New Roman" w:hAnsi="Times New Roman" w:cs="Times New Roman"/>
          <w:sz w:val="24"/>
          <w:szCs w:val="24"/>
        </w:rPr>
        <w:t>are based</w:t>
      </w:r>
      <w:proofErr w:type="gramEnd"/>
      <w:r>
        <w:rPr>
          <w:rFonts w:ascii="Times New Roman" w:hAnsi="Times New Roman" w:cs="Times New Roman"/>
          <w:sz w:val="24"/>
          <w:szCs w:val="24"/>
        </w:rPr>
        <w:t xml:space="preserve"> on the amount of years a person has worked. </w:t>
      </w:r>
    </w:p>
    <w:p w:rsidR="00C2137A" w:rsidRDefault="00C2137A" w:rsidP="003B0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T16 benefits </w:t>
      </w:r>
      <w:proofErr w:type="gramStart"/>
      <w:r>
        <w:rPr>
          <w:rFonts w:ascii="Times New Roman" w:hAnsi="Times New Roman" w:cs="Times New Roman"/>
          <w:sz w:val="24"/>
          <w:szCs w:val="24"/>
        </w:rPr>
        <w:t>are based</w:t>
      </w:r>
      <w:proofErr w:type="gramEnd"/>
      <w:r>
        <w:rPr>
          <w:rFonts w:ascii="Times New Roman" w:hAnsi="Times New Roman" w:cs="Times New Roman"/>
          <w:sz w:val="24"/>
          <w:szCs w:val="24"/>
        </w:rPr>
        <w:t xml:space="preserve"> on a person’s income and assets.</w:t>
      </w:r>
    </w:p>
    <w:p w:rsidR="00C2137A" w:rsidRDefault="00C2137A" w:rsidP="003B0413">
      <w:pPr>
        <w:autoSpaceDE w:val="0"/>
        <w:autoSpaceDN w:val="0"/>
        <w:adjustRightInd w:val="0"/>
        <w:spacing w:after="0" w:line="240" w:lineRule="auto"/>
        <w:rPr>
          <w:rFonts w:ascii="Times New Roman" w:hAnsi="Times New Roman" w:cs="Times New Roman"/>
          <w:sz w:val="24"/>
          <w:szCs w:val="24"/>
        </w:rPr>
      </w:pPr>
    </w:p>
    <w:p w:rsidR="00C2137A" w:rsidRPr="00C2137A" w:rsidRDefault="00C2137A" w:rsidP="00C2137A">
      <w:pPr>
        <w:autoSpaceDE w:val="0"/>
        <w:autoSpaceDN w:val="0"/>
        <w:adjustRightInd w:val="0"/>
        <w:spacing w:after="0" w:line="240" w:lineRule="auto"/>
        <w:rPr>
          <w:rFonts w:ascii="Times New Roman" w:hAnsi="Times New Roman" w:cs="Times New Roman"/>
          <w:sz w:val="24"/>
          <w:szCs w:val="24"/>
          <w:u w:val="single"/>
        </w:rPr>
      </w:pPr>
      <w:r w:rsidRPr="00C2137A">
        <w:rPr>
          <w:rFonts w:ascii="Times New Roman" w:hAnsi="Times New Roman" w:cs="Times New Roman"/>
          <w:sz w:val="24"/>
          <w:szCs w:val="24"/>
          <w:u w:val="single"/>
        </w:rPr>
        <w:t xml:space="preserve">Office of </w:t>
      </w:r>
      <w:r w:rsidRPr="00C2137A">
        <w:rPr>
          <w:rFonts w:ascii="Times New Roman" w:hAnsi="Times New Roman" w:cs="Times New Roman"/>
          <w:sz w:val="24"/>
          <w:szCs w:val="24"/>
          <w:u w:val="single"/>
        </w:rPr>
        <w:t xml:space="preserve">Special </w:t>
      </w:r>
      <w:r w:rsidRPr="00C2137A">
        <w:rPr>
          <w:rFonts w:ascii="Times New Roman" w:hAnsi="Times New Roman" w:cs="Times New Roman"/>
          <w:sz w:val="24"/>
          <w:szCs w:val="24"/>
          <w:u w:val="single"/>
        </w:rPr>
        <w:t>Disability</w:t>
      </w:r>
      <w:r w:rsidRPr="00C2137A">
        <w:rPr>
          <w:rFonts w:ascii="Times New Roman" w:hAnsi="Times New Roman" w:cs="Times New Roman"/>
          <w:sz w:val="24"/>
          <w:szCs w:val="24"/>
          <w:u w:val="single"/>
        </w:rPr>
        <w:t xml:space="preserve"> Services Programs</w:t>
      </w:r>
    </w:p>
    <w:p w:rsidR="00C2137A" w:rsidRPr="00C2137A" w:rsidRDefault="00C2137A" w:rsidP="00C2137A">
      <w:pPr>
        <w:autoSpaceDE w:val="0"/>
        <w:autoSpaceDN w:val="0"/>
        <w:adjustRightInd w:val="0"/>
        <w:spacing w:after="0" w:line="240" w:lineRule="auto"/>
        <w:rPr>
          <w:rFonts w:ascii="Times New Roman" w:hAnsi="Times New Roman" w:cs="Times New Roman"/>
          <w:sz w:val="24"/>
          <w:szCs w:val="24"/>
        </w:rPr>
      </w:pPr>
    </w:p>
    <w:p w:rsidR="00C2137A" w:rsidRPr="00C2137A" w:rsidRDefault="00C2137A" w:rsidP="00C2137A">
      <w:pPr>
        <w:autoSpaceDE w:val="0"/>
        <w:autoSpaceDN w:val="0"/>
        <w:adjustRightInd w:val="0"/>
        <w:spacing w:after="0" w:line="240" w:lineRule="auto"/>
        <w:rPr>
          <w:rFonts w:ascii="Times New Roman" w:hAnsi="Times New Roman" w:cs="Times New Roman"/>
          <w:sz w:val="24"/>
          <w:szCs w:val="24"/>
        </w:rPr>
      </w:pP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t>Number Served</w:t>
      </w:r>
    </w:p>
    <w:p w:rsidR="00C2137A" w:rsidRPr="00C2137A" w:rsidRDefault="00C2137A" w:rsidP="00C2137A">
      <w:pPr>
        <w:autoSpaceDE w:val="0"/>
        <w:autoSpaceDN w:val="0"/>
        <w:adjustRightInd w:val="0"/>
        <w:spacing w:after="0" w:line="240" w:lineRule="auto"/>
        <w:rPr>
          <w:rFonts w:ascii="Times New Roman" w:hAnsi="Times New Roman" w:cs="Times New Roman"/>
          <w:sz w:val="24"/>
          <w:szCs w:val="24"/>
        </w:rPr>
      </w:pPr>
      <w:r w:rsidRPr="00C2137A">
        <w:rPr>
          <w:rFonts w:ascii="Times New Roman" w:hAnsi="Times New Roman" w:cs="Times New Roman"/>
          <w:sz w:val="24"/>
          <w:szCs w:val="24"/>
        </w:rPr>
        <w:t>Independent Living Waiver</w:t>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r>
      <w:r w:rsidRPr="00C2137A">
        <w:rPr>
          <w:rFonts w:ascii="Times New Roman" w:hAnsi="Times New Roman" w:cs="Times New Roman"/>
          <w:sz w:val="24"/>
          <w:szCs w:val="24"/>
        </w:rPr>
        <w:tab/>
        <w:t>2,441</w:t>
      </w:r>
    </w:p>
    <w:p w:rsidR="00C2137A" w:rsidRDefault="00C2137A" w:rsidP="00C213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TBI/SCI Trust 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p>
    <w:p w:rsidR="00C2137A" w:rsidRDefault="00C2137A" w:rsidP="00C213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TBI/SCI Waiver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829</w:t>
      </w:r>
    </w:p>
    <w:p w:rsidR="00C2137A" w:rsidRDefault="00C2137A" w:rsidP="00C2137A">
      <w:pPr>
        <w:autoSpaceDE w:val="0"/>
        <w:autoSpaceDN w:val="0"/>
        <w:adjustRightInd w:val="0"/>
        <w:spacing w:after="0" w:line="240" w:lineRule="auto"/>
        <w:rPr>
          <w:rFonts w:ascii="Times New Roman" w:hAnsi="Times New Roman" w:cs="Times New Roman"/>
          <w:sz w:val="24"/>
          <w:szCs w:val="24"/>
        </w:rPr>
      </w:pPr>
    </w:p>
    <w:p w:rsidR="00C2137A" w:rsidRPr="005559A1" w:rsidRDefault="00C2137A" w:rsidP="00C2137A">
      <w:pPr>
        <w:pStyle w:val="NoSpacing"/>
        <w:jc w:val="center"/>
        <w:rPr>
          <w:rFonts w:ascii="Times New Roman" w:hAnsi="Times New Roman" w:cs="Times New Roman"/>
          <w:b/>
          <w:sz w:val="16"/>
          <w:szCs w:val="16"/>
        </w:rPr>
      </w:pPr>
      <w:r w:rsidRPr="005559A1">
        <w:rPr>
          <w:rFonts w:ascii="Times New Roman" w:hAnsi="Times New Roman" w:cs="Times New Roman"/>
          <w:b/>
        </w:rPr>
        <w:t>Proof of Performance</w:t>
      </w:r>
    </w:p>
    <w:p w:rsidR="00C2137A" w:rsidRPr="005559A1" w:rsidRDefault="00C2137A" w:rsidP="00C2137A">
      <w:pPr>
        <w:pStyle w:val="NoSpacing"/>
        <w:rPr>
          <w:rFonts w:ascii="Times New Roman" w:hAnsi="Times New Roman" w:cs="Times New Roman"/>
          <w:sz w:val="16"/>
          <w:szCs w:val="16"/>
        </w:rPr>
      </w:pPr>
    </w:p>
    <w:p w:rsidR="00C2137A" w:rsidRPr="005559A1" w:rsidRDefault="00C2137A" w:rsidP="00C2137A">
      <w:pPr>
        <w:pStyle w:val="NoSpacing"/>
        <w:rPr>
          <w:rFonts w:ascii="Times New Roman" w:hAnsi="Times New Roman" w:cs="Times New Roman"/>
          <w:u w:val="single"/>
        </w:rPr>
      </w:pPr>
      <w:r w:rsidRPr="005559A1">
        <w:rPr>
          <w:rFonts w:ascii="Times New Roman" w:hAnsi="Times New Roman" w:cs="Times New Roman"/>
          <w:u w:val="single"/>
        </w:rPr>
        <w:t>Office of Disability Determination Services</w:t>
      </w:r>
    </w:p>
    <w:p w:rsidR="00C2137A" w:rsidRPr="005559A1" w:rsidRDefault="00C2137A" w:rsidP="00C2137A">
      <w:pPr>
        <w:pStyle w:val="NoSpacing"/>
        <w:rPr>
          <w:rFonts w:ascii="Times New Roman" w:hAnsi="Times New Roman" w:cs="Times New Roman"/>
          <w:u w:val="single"/>
        </w:rPr>
      </w:pPr>
    </w:p>
    <w:p w:rsidR="00C2137A" w:rsidRPr="005559A1" w:rsidRDefault="00C2137A" w:rsidP="00C2137A">
      <w:pPr>
        <w:pStyle w:val="NoSpacing"/>
        <w:rPr>
          <w:rFonts w:ascii="Times New Roman" w:hAnsi="Times New Roman" w:cs="Times New Roman"/>
          <w:b/>
          <w:i/>
        </w:rPr>
      </w:pPr>
      <w:r w:rsidRPr="005559A1">
        <w:rPr>
          <w:rFonts w:ascii="Times New Roman" w:hAnsi="Times New Roman" w:cs="Times New Roman"/>
          <w:b/>
          <w:i/>
        </w:rPr>
        <w:t>Processing time</w:t>
      </w:r>
    </w:p>
    <w:tbl>
      <w:tblPr>
        <w:tblStyle w:val="TableGrid"/>
        <w:tblW w:w="10188" w:type="dxa"/>
        <w:tblLook w:val="04A0" w:firstRow="1" w:lastRow="0" w:firstColumn="1" w:lastColumn="0" w:noHBand="0" w:noVBand="1"/>
      </w:tblPr>
      <w:tblGrid>
        <w:gridCol w:w="3192"/>
        <w:gridCol w:w="3192"/>
        <w:gridCol w:w="3804"/>
      </w:tblGrid>
      <w:tr w:rsidR="00C2137A" w:rsidRPr="005559A1" w:rsidTr="00227E91">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National Average</w:t>
            </w:r>
          </w:p>
        </w:tc>
        <w:tc>
          <w:tcPr>
            <w:tcW w:w="3804"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Mississippi Average</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2011</w:t>
            </w:r>
            <w:r>
              <w:rPr>
                <w:rFonts w:ascii="Times New Roman" w:hAnsi="Times New Roman" w:cs="Times New Roman"/>
              </w:rPr>
              <w:t>*</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110 Days</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97 Days</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2012</w:t>
            </w:r>
            <w:r>
              <w:rPr>
                <w:rFonts w:ascii="Times New Roman" w:hAnsi="Times New Roman" w:cs="Times New Roman"/>
              </w:rPr>
              <w:t>*</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102 Days</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93 Days</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2013</w:t>
            </w:r>
            <w:r>
              <w:rPr>
                <w:rFonts w:ascii="Times New Roman" w:hAnsi="Times New Roman" w:cs="Times New Roman"/>
              </w:rPr>
              <w:t>*</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107 Days</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91 Days</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2014</w:t>
            </w:r>
            <w:r>
              <w:rPr>
                <w:rFonts w:ascii="Times New Roman" w:hAnsi="Times New Roman" w:cs="Times New Roman"/>
              </w:rPr>
              <w:t>*</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104 Days</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89 Days</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2015</w:t>
            </w:r>
            <w:r>
              <w:rPr>
                <w:rFonts w:ascii="Times New Roman" w:hAnsi="Times New Roman" w:cs="Times New Roman"/>
              </w:rPr>
              <w:t>*</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110 Days</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89 Days</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2016</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83/86 Days</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90/85 Days</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2017</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83/85 Days</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81/74 Days</w:t>
            </w:r>
          </w:p>
        </w:tc>
      </w:tr>
    </w:tbl>
    <w:p w:rsidR="00C2137A" w:rsidRPr="005559A1" w:rsidRDefault="00C2137A" w:rsidP="00C2137A">
      <w:pPr>
        <w:pStyle w:val="NoSpacing"/>
        <w:rPr>
          <w:rFonts w:ascii="Times New Roman" w:hAnsi="Times New Roman" w:cs="Times New Roman"/>
        </w:rPr>
      </w:pPr>
    </w:p>
    <w:p w:rsidR="00C2137A" w:rsidRPr="005559A1" w:rsidRDefault="00C2137A" w:rsidP="00C2137A">
      <w:pPr>
        <w:pStyle w:val="NoSpacing"/>
        <w:rPr>
          <w:rFonts w:ascii="Times New Roman" w:hAnsi="Times New Roman" w:cs="Times New Roman"/>
          <w:b/>
          <w:i/>
        </w:rPr>
      </w:pPr>
      <w:r w:rsidRPr="005559A1">
        <w:rPr>
          <w:rFonts w:ascii="Times New Roman" w:hAnsi="Times New Roman" w:cs="Times New Roman"/>
          <w:b/>
          <w:i/>
        </w:rPr>
        <w:t>Cost per case</w:t>
      </w:r>
    </w:p>
    <w:tbl>
      <w:tblPr>
        <w:tblStyle w:val="TableGrid"/>
        <w:tblW w:w="10188" w:type="dxa"/>
        <w:tblLook w:val="04A0" w:firstRow="1" w:lastRow="0" w:firstColumn="1" w:lastColumn="0" w:noHBand="0" w:noVBand="1"/>
      </w:tblPr>
      <w:tblGrid>
        <w:gridCol w:w="3192"/>
        <w:gridCol w:w="3192"/>
        <w:gridCol w:w="3804"/>
      </w:tblGrid>
      <w:tr w:rsidR="00C2137A" w:rsidRPr="005559A1" w:rsidTr="00227E91">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National Average</w:t>
            </w:r>
          </w:p>
        </w:tc>
        <w:tc>
          <w:tcPr>
            <w:tcW w:w="3804"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Mississippi Average</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2011</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$488</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$299</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2012</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$435</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$279</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2013</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$455</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$311</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2014</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$462</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$316</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$462</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$316</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2016</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$491</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$310</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2017</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$498</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$313</w:t>
            </w:r>
          </w:p>
        </w:tc>
      </w:tr>
    </w:tbl>
    <w:p w:rsidR="00C2137A" w:rsidRPr="005559A1" w:rsidRDefault="00C2137A" w:rsidP="00C2137A">
      <w:pPr>
        <w:pStyle w:val="NoSpacing"/>
        <w:rPr>
          <w:rFonts w:ascii="Times New Roman" w:hAnsi="Times New Roman" w:cs="Times New Roman"/>
        </w:rPr>
      </w:pPr>
    </w:p>
    <w:p w:rsidR="00C2137A" w:rsidRPr="005559A1" w:rsidRDefault="00C2137A" w:rsidP="00C2137A">
      <w:pPr>
        <w:pStyle w:val="NoSpacing"/>
        <w:rPr>
          <w:rFonts w:ascii="Times New Roman" w:hAnsi="Times New Roman" w:cs="Times New Roman"/>
          <w:b/>
          <w:i/>
        </w:rPr>
      </w:pPr>
      <w:r w:rsidRPr="005559A1">
        <w:rPr>
          <w:rFonts w:ascii="Times New Roman" w:hAnsi="Times New Roman" w:cs="Times New Roman"/>
          <w:b/>
          <w:i/>
        </w:rPr>
        <w:t>Production per work year</w:t>
      </w:r>
    </w:p>
    <w:tbl>
      <w:tblPr>
        <w:tblStyle w:val="TableGrid"/>
        <w:tblW w:w="10188" w:type="dxa"/>
        <w:tblLook w:val="04A0" w:firstRow="1" w:lastRow="0" w:firstColumn="1" w:lastColumn="0" w:noHBand="0" w:noVBand="1"/>
      </w:tblPr>
      <w:tblGrid>
        <w:gridCol w:w="3192"/>
        <w:gridCol w:w="3192"/>
        <w:gridCol w:w="3804"/>
      </w:tblGrid>
      <w:tr w:rsidR="00C2137A" w:rsidRPr="005559A1" w:rsidTr="00227E91">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National Average</w:t>
            </w:r>
          </w:p>
        </w:tc>
        <w:tc>
          <w:tcPr>
            <w:tcW w:w="3804"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Mississippi Average</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2011</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290</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340</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2012</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324</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370</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2013</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322</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368</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lastRenderedPageBreak/>
              <w:t>2014</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310</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357</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310</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357</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2016</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313</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324</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2017</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306</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329</w:t>
            </w:r>
          </w:p>
        </w:tc>
      </w:tr>
    </w:tbl>
    <w:p w:rsidR="00C2137A" w:rsidRPr="005559A1" w:rsidRDefault="00C2137A" w:rsidP="00C2137A">
      <w:pPr>
        <w:pStyle w:val="NoSpacing"/>
        <w:rPr>
          <w:rFonts w:ascii="Times New Roman" w:hAnsi="Times New Roman" w:cs="Times New Roman"/>
        </w:rPr>
      </w:pPr>
    </w:p>
    <w:p w:rsidR="00C2137A" w:rsidRPr="005559A1" w:rsidRDefault="00C2137A" w:rsidP="00C2137A">
      <w:pPr>
        <w:pStyle w:val="NoSpacing"/>
        <w:rPr>
          <w:rFonts w:ascii="Times New Roman" w:hAnsi="Times New Roman" w:cs="Times New Roman"/>
        </w:rPr>
      </w:pPr>
      <w:r w:rsidRPr="005559A1">
        <w:rPr>
          <w:rFonts w:ascii="Times New Roman" w:hAnsi="Times New Roman" w:cs="Times New Roman"/>
          <w:i/>
          <w:iCs/>
        </w:rPr>
        <w:t>*</w:t>
      </w:r>
      <w:r>
        <w:rPr>
          <w:rFonts w:ascii="Times New Roman" w:hAnsi="Times New Roman" w:cs="Times New Roman"/>
          <w:i/>
          <w:iCs/>
        </w:rPr>
        <w:t xml:space="preserve">Prior years reporting </w:t>
      </w:r>
      <w:proofErr w:type="gramStart"/>
      <w:r>
        <w:rPr>
          <w:rFonts w:ascii="Times New Roman" w:hAnsi="Times New Roman" w:cs="Times New Roman"/>
          <w:i/>
          <w:iCs/>
        </w:rPr>
        <w:t>is based</w:t>
      </w:r>
      <w:proofErr w:type="gramEnd"/>
      <w:r>
        <w:rPr>
          <w:rFonts w:ascii="Times New Roman" w:hAnsi="Times New Roman" w:cs="Times New Roman"/>
          <w:i/>
          <w:iCs/>
        </w:rPr>
        <w:t xml:space="preserve"> on Overall Processing time. The reporting for FFY2016 forward </w:t>
      </w:r>
      <w:proofErr w:type="gramStart"/>
      <w:r>
        <w:rPr>
          <w:rFonts w:ascii="Times New Roman" w:hAnsi="Times New Roman" w:cs="Times New Roman"/>
          <w:i/>
          <w:iCs/>
        </w:rPr>
        <w:t>is based</w:t>
      </w:r>
      <w:proofErr w:type="gramEnd"/>
      <w:r>
        <w:rPr>
          <w:rFonts w:ascii="Times New Roman" w:hAnsi="Times New Roman" w:cs="Times New Roman"/>
          <w:i/>
          <w:iCs/>
        </w:rPr>
        <w:t xml:space="preserve"> on claim type (T2 vs T16)</w:t>
      </w:r>
    </w:p>
    <w:p w:rsidR="00C2137A" w:rsidRPr="005559A1" w:rsidRDefault="00C2137A" w:rsidP="00C2137A">
      <w:pPr>
        <w:pStyle w:val="NoSpacing"/>
        <w:rPr>
          <w:rFonts w:ascii="Times New Roman" w:hAnsi="Times New Roman" w:cs="Times New Roman"/>
          <w:u w:val="single"/>
        </w:rPr>
      </w:pPr>
    </w:p>
    <w:p w:rsidR="00C2137A" w:rsidRPr="005559A1" w:rsidRDefault="00C2137A" w:rsidP="00C2137A">
      <w:pPr>
        <w:pStyle w:val="NoSpacing"/>
        <w:rPr>
          <w:rFonts w:ascii="Times New Roman" w:hAnsi="Times New Roman" w:cs="Times New Roman"/>
          <w:u w:val="single"/>
        </w:rPr>
      </w:pPr>
      <w:r w:rsidRPr="005559A1">
        <w:rPr>
          <w:rFonts w:ascii="Times New Roman" w:hAnsi="Times New Roman" w:cs="Times New Roman"/>
          <w:u w:val="single"/>
        </w:rPr>
        <w:t>Office of Special Disability Programs</w:t>
      </w:r>
    </w:p>
    <w:p w:rsidR="00C2137A" w:rsidRPr="005559A1" w:rsidRDefault="00C2137A" w:rsidP="00C2137A">
      <w:pPr>
        <w:pStyle w:val="NoSpacing"/>
        <w:rPr>
          <w:rFonts w:ascii="Times New Roman" w:hAnsi="Times New Roman" w:cs="Times New Roman"/>
        </w:rPr>
      </w:pPr>
    </w:p>
    <w:tbl>
      <w:tblPr>
        <w:tblStyle w:val="TableGrid"/>
        <w:tblW w:w="10188" w:type="dxa"/>
        <w:tblLook w:val="04A0" w:firstRow="1" w:lastRow="0" w:firstColumn="1" w:lastColumn="0" w:noHBand="0" w:noVBand="1"/>
      </w:tblPr>
      <w:tblGrid>
        <w:gridCol w:w="3192"/>
        <w:gridCol w:w="3192"/>
        <w:gridCol w:w="3804"/>
      </w:tblGrid>
      <w:tr w:rsidR="00C2137A" w:rsidRPr="005559A1" w:rsidTr="00227E91">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Year</w:t>
            </w:r>
          </w:p>
        </w:tc>
        <w:tc>
          <w:tcPr>
            <w:tcW w:w="3192"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Number of Clients Served</w:t>
            </w:r>
          </w:p>
        </w:tc>
        <w:tc>
          <w:tcPr>
            <w:tcW w:w="3804" w:type="dxa"/>
          </w:tcPr>
          <w:p w:rsidR="00C2137A" w:rsidRPr="005559A1" w:rsidRDefault="00C2137A" w:rsidP="00227E91">
            <w:pPr>
              <w:pStyle w:val="NoSpacing"/>
              <w:rPr>
                <w:rFonts w:ascii="Times New Roman" w:hAnsi="Times New Roman" w:cs="Times New Roman"/>
                <w:b/>
              </w:rPr>
            </w:pPr>
            <w:r w:rsidRPr="005559A1">
              <w:rPr>
                <w:rFonts w:ascii="Times New Roman" w:hAnsi="Times New Roman" w:cs="Times New Roman"/>
                <w:b/>
              </w:rPr>
              <w:t>Annual Cost Savings to the Division of Medicaid</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2012</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3,378</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$176,145,487</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2013</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3,487</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$206,635,981</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2014</w:t>
            </w:r>
          </w:p>
        </w:tc>
        <w:tc>
          <w:tcPr>
            <w:tcW w:w="3192" w:type="dxa"/>
          </w:tcPr>
          <w:p w:rsidR="00C2137A" w:rsidRPr="005559A1" w:rsidRDefault="00C2137A" w:rsidP="00C2137A">
            <w:pPr>
              <w:pStyle w:val="NoSpacing"/>
              <w:rPr>
                <w:rFonts w:ascii="Times New Roman" w:hAnsi="Times New Roman" w:cs="Times New Roman"/>
              </w:rPr>
            </w:pPr>
            <w:r w:rsidRPr="005559A1">
              <w:rPr>
                <w:rFonts w:ascii="Times New Roman" w:hAnsi="Times New Roman" w:cs="Times New Roman"/>
              </w:rPr>
              <w:t>3,7</w:t>
            </w:r>
            <w:r>
              <w:rPr>
                <w:rFonts w:ascii="Times New Roman" w:hAnsi="Times New Roman" w:cs="Times New Roman"/>
              </w:rPr>
              <w:t>39</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$220,322,128</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2015</w:t>
            </w:r>
          </w:p>
        </w:tc>
        <w:tc>
          <w:tcPr>
            <w:tcW w:w="3192"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3,874</w:t>
            </w:r>
          </w:p>
        </w:tc>
        <w:tc>
          <w:tcPr>
            <w:tcW w:w="3804" w:type="dxa"/>
          </w:tcPr>
          <w:p w:rsidR="00C2137A" w:rsidRPr="005559A1" w:rsidRDefault="00C2137A" w:rsidP="00227E91">
            <w:pPr>
              <w:pStyle w:val="NoSpacing"/>
              <w:rPr>
                <w:rFonts w:ascii="Times New Roman" w:hAnsi="Times New Roman" w:cs="Times New Roman"/>
              </w:rPr>
            </w:pPr>
            <w:r w:rsidRPr="005559A1">
              <w:rPr>
                <w:rFonts w:ascii="Times New Roman" w:hAnsi="Times New Roman" w:cs="Times New Roman"/>
              </w:rPr>
              <w:t>$216,208,403</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2016</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3,636</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$162,485,568</w:t>
            </w:r>
          </w:p>
        </w:tc>
      </w:tr>
      <w:tr w:rsidR="00C2137A" w:rsidRPr="005559A1" w:rsidTr="00227E91">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2017</w:t>
            </w:r>
          </w:p>
        </w:tc>
        <w:tc>
          <w:tcPr>
            <w:tcW w:w="3192"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3,270</w:t>
            </w:r>
          </w:p>
        </w:tc>
        <w:tc>
          <w:tcPr>
            <w:tcW w:w="3804" w:type="dxa"/>
          </w:tcPr>
          <w:p w:rsidR="00C2137A" w:rsidRPr="005559A1" w:rsidRDefault="00C2137A" w:rsidP="00227E91">
            <w:pPr>
              <w:pStyle w:val="NoSpacing"/>
              <w:rPr>
                <w:rFonts w:ascii="Times New Roman" w:hAnsi="Times New Roman" w:cs="Times New Roman"/>
              </w:rPr>
            </w:pPr>
            <w:r>
              <w:rPr>
                <w:rFonts w:ascii="Times New Roman" w:hAnsi="Times New Roman" w:cs="Times New Roman"/>
              </w:rPr>
              <w:t>$156,960,081</w:t>
            </w:r>
          </w:p>
        </w:tc>
      </w:tr>
    </w:tbl>
    <w:p w:rsidR="00C2137A" w:rsidRPr="005559A1" w:rsidRDefault="00C2137A" w:rsidP="00C2137A">
      <w:pPr>
        <w:pStyle w:val="NoSpacing"/>
        <w:rPr>
          <w:rFonts w:ascii="Times New Roman" w:hAnsi="Times New Roman" w:cs="Times New Roman"/>
          <w:i/>
          <w:iCs/>
        </w:rPr>
      </w:pPr>
      <w:r w:rsidRPr="005559A1">
        <w:rPr>
          <w:rFonts w:ascii="Times New Roman" w:hAnsi="Times New Roman" w:cs="Times New Roman"/>
          <w:i/>
          <w:iCs/>
        </w:rPr>
        <w:t xml:space="preserve">*Figures shown above </w:t>
      </w:r>
      <w:proofErr w:type="gramStart"/>
      <w:r w:rsidRPr="005559A1">
        <w:rPr>
          <w:rFonts w:ascii="Times New Roman" w:hAnsi="Times New Roman" w:cs="Times New Roman"/>
          <w:i/>
          <w:iCs/>
        </w:rPr>
        <w:t>are based</w:t>
      </w:r>
      <w:proofErr w:type="gramEnd"/>
      <w:r w:rsidRPr="005559A1">
        <w:rPr>
          <w:rFonts w:ascii="Times New Roman" w:hAnsi="Times New Roman" w:cs="Times New Roman"/>
          <w:i/>
          <w:iCs/>
        </w:rPr>
        <w:t xml:space="preserve"> on the Division of Medicaid cost reports for the Independent Living Waiver and the Traumatic Brain Injury Waiver.</w:t>
      </w:r>
    </w:p>
    <w:p w:rsidR="00420345" w:rsidRDefault="00C2137A" w:rsidP="00C2137A">
      <w:pPr>
        <w:pStyle w:val="NoSpacing"/>
        <w:rPr>
          <w:rFonts w:ascii="Times New Roman" w:hAnsi="Times New Roman" w:cs="Times New Roman"/>
          <w:i/>
          <w:iCs/>
        </w:rPr>
      </w:pPr>
      <w:r w:rsidRPr="005559A1">
        <w:rPr>
          <w:rFonts w:ascii="Times New Roman" w:hAnsi="Times New Roman" w:cs="Times New Roman"/>
          <w:i/>
          <w:iCs/>
        </w:rPr>
        <w:t xml:space="preserve">*OSDP numbers </w:t>
      </w:r>
      <w:proofErr w:type="gramStart"/>
      <w:r w:rsidRPr="005559A1">
        <w:rPr>
          <w:rFonts w:ascii="Times New Roman" w:hAnsi="Times New Roman" w:cs="Times New Roman"/>
          <w:i/>
          <w:iCs/>
        </w:rPr>
        <w:t>are reported</w:t>
      </w:r>
      <w:proofErr w:type="gramEnd"/>
      <w:r w:rsidRPr="005559A1">
        <w:rPr>
          <w:rFonts w:ascii="Times New Roman" w:hAnsi="Times New Roman" w:cs="Times New Roman"/>
          <w:i/>
          <w:iCs/>
        </w:rPr>
        <w:t xml:space="preserve"> from the State Fiscal Year.</w:t>
      </w:r>
    </w:p>
    <w:p w:rsidR="00420345" w:rsidRDefault="00420345">
      <w:pPr>
        <w:spacing w:after="160" w:line="259" w:lineRule="auto"/>
        <w:rPr>
          <w:rFonts w:ascii="Times New Roman" w:hAnsi="Times New Roman" w:cs="Times New Roman"/>
          <w:i/>
          <w:iCs/>
        </w:rPr>
      </w:pPr>
      <w:r>
        <w:rPr>
          <w:rFonts w:ascii="Times New Roman" w:hAnsi="Times New Roman" w:cs="Times New Roman"/>
          <w:i/>
          <w:iCs/>
        </w:rPr>
        <w:br w:type="page"/>
      </w:r>
    </w:p>
    <w:p w:rsidR="00420345" w:rsidRDefault="00420345" w:rsidP="00C2137A">
      <w:pPr>
        <w:pStyle w:val="NoSpacing"/>
        <w:rPr>
          <w:rFonts w:ascii="Times New Roman" w:hAnsi="Times New Roman" w:cs="Times New Roman"/>
          <w:b/>
          <w:sz w:val="32"/>
          <w:szCs w:val="32"/>
        </w:rPr>
      </w:pPr>
      <w:r w:rsidRPr="00420345">
        <w:rPr>
          <w:rFonts w:ascii="Times New Roman" w:hAnsi="Times New Roman" w:cs="Times New Roman"/>
          <w:b/>
          <w:sz w:val="32"/>
          <w:szCs w:val="32"/>
        </w:rPr>
        <w:lastRenderedPageBreak/>
        <w:t>Districts &amp; Office Locations</w:t>
      </w:r>
    </w:p>
    <w:p w:rsidR="00420345" w:rsidRPr="00420345" w:rsidRDefault="00420345" w:rsidP="00C2137A">
      <w:pPr>
        <w:pStyle w:val="NoSpacing"/>
        <w:rPr>
          <w:rFonts w:ascii="Times New Roman" w:hAnsi="Times New Roman" w:cs="Times New Roman"/>
          <w:b/>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I</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51 County Road 166</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Oxford, MS 38655</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(662) 234-3171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(662) 234-6092</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(662) 234-5744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II</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2620 </w:t>
      </w:r>
      <w:proofErr w:type="spellStart"/>
      <w:r w:rsidRPr="00420345">
        <w:rPr>
          <w:rFonts w:ascii="Times New Roman" w:eastAsia="Times New Roman" w:hAnsi="Times New Roman" w:cs="Times New Roman"/>
          <w:sz w:val="24"/>
          <w:szCs w:val="24"/>
        </w:rPr>
        <w:t>Traceland</w:t>
      </w:r>
      <w:proofErr w:type="spellEnd"/>
      <w:r w:rsidRPr="00420345">
        <w:rPr>
          <w:rFonts w:ascii="Times New Roman" w:eastAsia="Times New Roman" w:hAnsi="Times New Roman" w:cs="Times New Roman"/>
          <w:sz w:val="24"/>
          <w:szCs w:val="24"/>
        </w:rPr>
        <w:t xml:space="preserve"> Drive</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Tupelo, MS 38801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(662) 842-1010</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(662) 840-9946</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615-A </w:t>
      </w:r>
      <w:proofErr w:type="spellStart"/>
      <w:r w:rsidRPr="00420345">
        <w:rPr>
          <w:rFonts w:ascii="Times New Roman" w:eastAsia="Times New Roman" w:hAnsi="Times New Roman" w:cs="Times New Roman"/>
          <w:sz w:val="24"/>
          <w:szCs w:val="24"/>
        </w:rPr>
        <w:t>Pegram</w:t>
      </w:r>
      <w:proofErr w:type="spellEnd"/>
      <w:r w:rsidRPr="00420345">
        <w:rPr>
          <w:rFonts w:ascii="Times New Roman" w:eastAsia="Times New Roman" w:hAnsi="Times New Roman" w:cs="Times New Roman"/>
          <w:sz w:val="24"/>
          <w:szCs w:val="24"/>
        </w:rPr>
        <w:t xml:space="preserve"> Drive</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Tupelo, MS 38801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(662) 844-5830</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III</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420345">
        <w:rPr>
          <w:rFonts w:ascii="Times New Roman" w:eastAsia="Times New Roman" w:hAnsi="Times New Roman" w:cs="Times New Roman"/>
          <w:sz w:val="24"/>
          <w:szCs w:val="24"/>
        </w:rPr>
        <w:t>104</w:t>
      </w:r>
      <w:proofErr w:type="gramEnd"/>
      <w:r w:rsidRPr="00420345">
        <w:rPr>
          <w:rFonts w:ascii="Times New Roman" w:eastAsia="Times New Roman" w:hAnsi="Times New Roman" w:cs="Times New Roman"/>
          <w:sz w:val="24"/>
          <w:szCs w:val="24"/>
        </w:rPr>
        <w:t xml:space="preserve"> Professional Plaza</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Greenwood, MS 38930</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(662) 453-6172</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(662) 455-1432</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(662) 453-2253</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IV</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207 Industrial Park Road</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Starkville, MS 39760</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(662) 323-9594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OSDP: (662) </w:t>
      </w:r>
      <w:r>
        <w:rPr>
          <w:rFonts w:ascii="Times New Roman" w:eastAsia="Times New Roman" w:hAnsi="Times New Roman" w:cs="Times New Roman"/>
          <w:sz w:val="24"/>
          <w:szCs w:val="24"/>
        </w:rPr>
        <w:t>324-1881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48 </w:t>
      </w:r>
      <w:proofErr w:type="spellStart"/>
      <w:r w:rsidRPr="00420345">
        <w:rPr>
          <w:rFonts w:ascii="Times New Roman" w:eastAsia="Times New Roman" w:hAnsi="Times New Roman" w:cs="Times New Roman"/>
          <w:sz w:val="24"/>
          <w:szCs w:val="24"/>
        </w:rPr>
        <w:t>Datco</w:t>
      </w:r>
      <w:proofErr w:type="spellEnd"/>
      <w:r w:rsidRPr="00420345">
        <w:rPr>
          <w:rFonts w:ascii="Times New Roman" w:eastAsia="Times New Roman" w:hAnsi="Times New Roman" w:cs="Times New Roman"/>
          <w:sz w:val="24"/>
          <w:szCs w:val="24"/>
        </w:rPr>
        <w:t xml:space="preserve"> Industrial Drive</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Columbus, MS 39704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OVRB: (662) 328-8807 </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V</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3895 Beasley Road</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Jackson, MS 39213</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(601) 898-7004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(601) 898-7034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2550 Peachtree Street</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Jackson, MS 39296</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VRB: (601) 987-7403 </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lastRenderedPageBreak/>
        <w:t>District VI</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1032 Center Pointe Blvd., Suite A</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Pearl, MS 39208</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(601) 709-5601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(601) 709-5625</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(601) 709-5657</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VII</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1003 College Drive</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Meridian, MS 39304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(601) 483-3881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(601) 483-5391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(601) 482-1594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VIII</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1221 </w:t>
      </w:r>
      <w:proofErr w:type="spellStart"/>
      <w:r w:rsidRPr="00420345">
        <w:rPr>
          <w:rFonts w:ascii="Times New Roman" w:eastAsia="Times New Roman" w:hAnsi="Times New Roman" w:cs="Times New Roman"/>
          <w:sz w:val="24"/>
          <w:szCs w:val="24"/>
        </w:rPr>
        <w:t>Parklane</w:t>
      </w:r>
      <w:proofErr w:type="spellEnd"/>
      <w:r w:rsidRPr="00420345">
        <w:rPr>
          <w:rFonts w:ascii="Times New Roman" w:eastAsia="Times New Roman" w:hAnsi="Times New Roman" w:cs="Times New Roman"/>
          <w:sz w:val="24"/>
          <w:szCs w:val="24"/>
        </w:rPr>
        <w:t xml:space="preserve"> Road</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McComb</w:t>
      </w:r>
      <w:proofErr w:type="spellEnd"/>
      <w:r>
        <w:rPr>
          <w:rFonts w:ascii="Times New Roman" w:eastAsia="Times New Roman" w:hAnsi="Times New Roman" w:cs="Times New Roman"/>
          <w:sz w:val="24"/>
          <w:szCs w:val="24"/>
        </w:rPr>
        <w:t>, MS 39649</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(601) 249-2498</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(601) 684-3392</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(601) 249-4646</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IX</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17 J M Tatum Industrial Drive</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Hattiesburg, MS 39401</w:t>
      </w:r>
    </w:p>
    <w:p w:rsid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(601) 545-5619</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(601) 545-5613</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18 J M Tatum Industrial Drive</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Hattiesburg, MS 39401</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(601) 54</w:t>
      </w:r>
      <w:r>
        <w:rPr>
          <w:rFonts w:ascii="Times New Roman" w:eastAsia="Times New Roman" w:hAnsi="Times New Roman" w:cs="Times New Roman"/>
          <w:sz w:val="24"/>
          <w:szCs w:val="24"/>
        </w:rPr>
        <w:t>5</w:t>
      </w:r>
      <w:r w:rsidRPr="00420345">
        <w:rPr>
          <w:rFonts w:ascii="Times New Roman" w:eastAsia="Times New Roman" w:hAnsi="Times New Roman" w:cs="Times New Roman"/>
          <w:sz w:val="24"/>
          <w:szCs w:val="24"/>
        </w:rPr>
        <w:t>-</w:t>
      </w:r>
      <w:r>
        <w:rPr>
          <w:rFonts w:ascii="Times New Roman" w:eastAsia="Times New Roman" w:hAnsi="Times New Roman" w:cs="Times New Roman"/>
          <w:sz w:val="24"/>
          <w:szCs w:val="24"/>
        </w:rPr>
        <w:t>5644</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District X</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 xml:space="preserve">13486 Fastway Lane </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Gulfport, MS 39503</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 (228) 575-3789</w:t>
      </w:r>
    </w:p>
    <w:p w:rsidR="00420345"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VRB: (228) 575-3788</w:t>
      </w:r>
    </w:p>
    <w:p w:rsid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0345">
        <w:rPr>
          <w:rFonts w:ascii="Times New Roman" w:eastAsia="Times New Roman" w:hAnsi="Times New Roman" w:cs="Times New Roman"/>
          <w:sz w:val="24"/>
          <w:szCs w:val="24"/>
        </w:rPr>
        <w:t>OSDP: (228) 575-3785</w:t>
      </w:r>
    </w:p>
    <w:p w:rsid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iCs/>
          <w:color w:val="000000"/>
          <w:szCs w:val="26"/>
        </w:rPr>
      </w:pPr>
      <w:r w:rsidRPr="00420345">
        <w:rPr>
          <w:rFonts w:ascii="Times New Roman" w:hAnsi="Times New Roman" w:cs="Times New Roman"/>
          <w:bCs/>
          <w:i/>
          <w:iCs/>
          <w:color w:val="000000"/>
          <w:szCs w:val="26"/>
        </w:rPr>
        <w:t xml:space="preserve">Additional locations </w:t>
      </w:r>
      <w:proofErr w:type="gramStart"/>
      <w:r w:rsidRPr="00420345">
        <w:rPr>
          <w:rFonts w:ascii="Times New Roman" w:hAnsi="Times New Roman" w:cs="Times New Roman"/>
          <w:bCs/>
          <w:i/>
          <w:iCs/>
          <w:color w:val="000000"/>
          <w:szCs w:val="26"/>
        </w:rPr>
        <w:t>can be found</w:t>
      </w:r>
      <w:proofErr w:type="gramEnd"/>
      <w:r w:rsidRPr="00420345">
        <w:rPr>
          <w:rFonts w:ascii="Times New Roman" w:hAnsi="Times New Roman" w:cs="Times New Roman"/>
          <w:bCs/>
          <w:i/>
          <w:iCs/>
          <w:color w:val="000000"/>
          <w:szCs w:val="26"/>
        </w:rPr>
        <w:t xml:space="preserve"> at www.mdrs.ms.gov using the location finder.</w:t>
      </w:r>
    </w:p>
    <w:p w:rsidR="00420345" w:rsidRDefault="00420345">
      <w:pPr>
        <w:spacing w:after="160" w:line="259" w:lineRule="auto"/>
        <w:rPr>
          <w:rFonts w:ascii="Times New Roman" w:hAnsi="Times New Roman" w:cs="Times New Roman"/>
          <w:bCs/>
          <w:i/>
          <w:iCs/>
          <w:color w:val="000000"/>
          <w:szCs w:val="26"/>
        </w:rPr>
      </w:pPr>
      <w:r>
        <w:rPr>
          <w:rFonts w:ascii="Times New Roman" w:hAnsi="Times New Roman" w:cs="Times New Roman"/>
          <w:bCs/>
          <w:i/>
          <w:iCs/>
          <w:color w:val="000000"/>
          <w:szCs w:val="26"/>
        </w:rPr>
        <w:br w:type="page"/>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lastRenderedPageBreak/>
        <w:t>Your per</w:t>
      </w:r>
      <w:r w:rsidRPr="00420345">
        <w:rPr>
          <w:rFonts w:ascii="Times New Roman" w:hAnsi="Times New Roman" w:cs="Times New Roman"/>
          <w:color w:val="062329"/>
          <w:sz w:val="24"/>
          <w:szCs w:val="24"/>
        </w:rPr>
        <w:t xml:space="preserve">spective is extremely </w:t>
      </w:r>
      <w:proofErr w:type="spellStart"/>
      <w:r w:rsidRPr="00420345">
        <w:rPr>
          <w:rFonts w:ascii="Times New Roman" w:hAnsi="Times New Roman" w:cs="Times New Roman"/>
          <w:color w:val="062329"/>
          <w:sz w:val="24"/>
          <w:szCs w:val="24"/>
        </w:rPr>
        <w:t>valuable</w:t>
      </w:r>
      <w:proofErr w:type="gramStart"/>
      <w:r w:rsidRPr="00420345">
        <w:rPr>
          <w:rFonts w:ascii="Times New Roman" w:hAnsi="Times New Roman" w:cs="Times New Roman"/>
          <w:color w:val="062329"/>
          <w:sz w:val="24"/>
          <w:szCs w:val="24"/>
        </w:rPr>
        <w:t>,</w:t>
      </w:r>
      <w:r w:rsidRPr="00420345">
        <w:rPr>
          <w:rFonts w:ascii="Times New Roman" w:hAnsi="Times New Roman" w:cs="Times New Roman"/>
          <w:color w:val="062329"/>
          <w:sz w:val="24"/>
          <w:szCs w:val="24"/>
        </w:rPr>
        <w:t>and</w:t>
      </w:r>
      <w:proofErr w:type="spellEnd"/>
      <w:proofErr w:type="gramEnd"/>
      <w:r w:rsidRPr="00420345">
        <w:rPr>
          <w:rFonts w:ascii="Times New Roman" w:hAnsi="Times New Roman" w:cs="Times New Roman"/>
          <w:color w:val="062329"/>
          <w:sz w:val="24"/>
          <w:szCs w:val="24"/>
        </w:rPr>
        <w:t xml:space="preserve"> we greatly appreciate any and all feedback!</w:t>
      </w:r>
    </w:p>
    <w:p w:rsid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t xml:space="preserve">(A digital copy of this report </w:t>
      </w:r>
      <w:proofErr w:type="gramStart"/>
      <w:r w:rsidRPr="00420345">
        <w:rPr>
          <w:rFonts w:ascii="Times New Roman" w:hAnsi="Times New Roman" w:cs="Times New Roman"/>
          <w:color w:val="062329"/>
          <w:sz w:val="24"/>
          <w:szCs w:val="24"/>
        </w:rPr>
        <w:t>can be found</w:t>
      </w:r>
      <w:proofErr w:type="gramEnd"/>
      <w:r w:rsidRPr="00420345">
        <w:rPr>
          <w:rFonts w:ascii="Times New Roman" w:hAnsi="Times New Roman" w:cs="Times New Roman"/>
          <w:color w:val="062329"/>
          <w:sz w:val="24"/>
          <w:szCs w:val="24"/>
        </w:rPr>
        <w:t xml:space="preserve"> at </w:t>
      </w:r>
      <w:hyperlink r:id="rId7" w:history="1">
        <w:r w:rsidRPr="008466A5">
          <w:rPr>
            <w:rStyle w:val="Hyperlink"/>
            <w:rFonts w:ascii="Times New Roman" w:hAnsi="Times New Roman" w:cs="Times New Roman"/>
            <w:sz w:val="24"/>
            <w:szCs w:val="24"/>
          </w:rPr>
          <w:t>www.mdrs.ms.gov</w:t>
        </w:r>
      </w:hyperlink>
      <w:r w:rsidRPr="00420345">
        <w:rPr>
          <w:rFonts w:ascii="Times New Roman" w:hAnsi="Times New Roman" w:cs="Times New Roman"/>
          <w:color w:val="062329"/>
          <w:sz w:val="24"/>
          <w:szCs w:val="24"/>
        </w:rPr>
        <w:t>)</w:t>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p>
    <w:p w:rsidR="00420345" w:rsidRPr="00420345" w:rsidRDefault="00420345" w:rsidP="00420345">
      <w:pPr>
        <w:autoSpaceDE w:val="0"/>
        <w:autoSpaceDN w:val="0"/>
        <w:adjustRightInd w:val="0"/>
        <w:spacing w:after="0" w:line="240" w:lineRule="auto"/>
        <w:rPr>
          <w:rFonts w:ascii="Times New Roman" w:hAnsi="Times New Roman" w:cs="Times New Roman"/>
          <w:i/>
          <w:iCs/>
          <w:color w:val="062329"/>
          <w:sz w:val="24"/>
          <w:szCs w:val="24"/>
        </w:rPr>
      </w:pPr>
      <w:r w:rsidRPr="00420345">
        <w:rPr>
          <w:rFonts w:ascii="Times New Roman" w:hAnsi="Times New Roman" w:cs="Times New Roman"/>
          <w:i/>
          <w:iCs/>
          <w:color w:val="062329"/>
          <w:sz w:val="24"/>
          <w:szCs w:val="24"/>
        </w:rPr>
        <w:t>Please send direct comments or questions to:</w:t>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t>Mississippi Department of Rehabilitation Services</w:t>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t>Attn: Office of Communications</w:t>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t>Post Office Box 1698</w:t>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t>Jackson, Mississippi 39215-1698</w:t>
      </w:r>
    </w:p>
    <w:p w:rsidR="00420345" w:rsidRPr="00420345" w:rsidRDefault="00420345" w:rsidP="00420345">
      <w:pPr>
        <w:autoSpaceDE w:val="0"/>
        <w:autoSpaceDN w:val="0"/>
        <w:adjustRightInd w:val="0"/>
        <w:spacing w:after="0" w:line="240" w:lineRule="auto"/>
        <w:rPr>
          <w:rFonts w:ascii="Times New Roman" w:hAnsi="Times New Roman" w:cs="Times New Roman"/>
          <w:color w:val="062329"/>
          <w:sz w:val="24"/>
          <w:szCs w:val="24"/>
        </w:rPr>
      </w:pPr>
      <w:r w:rsidRPr="00420345">
        <w:rPr>
          <w:rFonts w:ascii="Times New Roman" w:hAnsi="Times New Roman" w:cs="Times New Roman"/>
          <w:color w:val="062329"/>
          <w:sz w:val="24"/>
          <w:szCs w:val="24"/>
        </w:rPr>
        <w:t>1.800.443.1000</w:t>
      </w:r>
    </w:p>
    <w:p w:rsidR="00C2137A" w:rsidRPr="00420345" w:rsidRDefault="00420345" w:rsidP="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420345">
        <w:rPr>
          <w:rFonts w:ascii="Times New Roman" w:hAnsi="Times New Roman" w:cs="Times New Roman"/>
          <w:color w:val="062329"/>
          <w:sz w:val="24"/>
          <w:szCs w:val="24"/>
        </w:rPr>
        <w:t>www.mdrs.ms.gov</w:t>
      </w:r>
    </w:p>
    <w:p w:rsidR="00C2137A" w:rsidRDefault="00C2137A" w:rsidP="00C2137A">
      <w:pPr>
        <w:autoSpaceDE w:val="0"/>
        <w:autoSpaceDN w:val="0"/>
        <w:adjustRightInd w:val="0"/>
        <w:spacing w:after="0" w:line="240" w:lineRule="auto"/>
        <w:rPr>
          <w:rFonts w:ascii="Times New Roman" w:hAnsi="Times New Roman" w:cs="Times New Roman"/>
          <w:sz w:val="24"/>
          <w:szCs w:val="24"/>
        </w:rPr>
      </w:pPr>
    </w:p>
    <w:p w:rsidR="00BD65F1" w:rsidRDefault="00BD65F1" w:rsidP="00BD65F1">
      <w:pPr>
        <w:pStyle w:val="BodyText"/>
        <w:jc w:val="center"/>
        <w:rPr>
          <w:rFonts w:ascii="Times New Roman"/>
          <w:sz w:val="20"/>
        </w:rPr>
      </w:pPr>
      <w:r w:rsidRPr="00BC0DEB">
        <w:rPr>
          <w:noProof/>
          <w:sz w:val="48"/>
          <w:szCs w:val="48"/>
          <w:lang w:bidi="ar-SA"/>
        </w:rPr>
        <w:drawing>
          <wp:inline distT="0" distB="0" distL="0" distR="0" wp14:anchorId="31839F45" wp14:editId="2181DC15">
            <wp:extent cx="5402339" cy="2228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2101" cy="2228752"/>
                    </a:xfrm>
                    <a:prstGeom prst="rect">
                      <a:avLst/>
                    </a:prstGeom>
                  </pic:spPr>
                </pic:pic>
              </a:graphicData>
            </a:graphic>
          </wp:inline>
        </w:drawing>
      </w:r>
    </w:p>
    <w:p w:rsidR="00BD65F1" w:rsidRPr="00BC0DEB" w:rsidRDefault="00BD65F1" w:rsidP="00BD65F1">
      <w:pPr>
        <w:pStyle w:val="Default"/>
        <w:jc w:val="center"/>
        <w:rPr>
          <w:smallCaps/>
          <w:color w:val="auto"/>
          <w:sz w:val="56"/>
          <w:szCs w:val="56"/>
        </w:rPr>
      </w:pPr>
      <w:r w:rsidRPr="00BC0DEB">
        <w:rPr>
          <w:b/>
          <w:bCs/>
          <w:smallCaps/>
          <w:color w:val="auto"/>
          <w:sz w:val="56"/>
          <w:szCs w:val="56"/>
        </w:rPr>
        <w:t>Mississippi Department of Rehabilitation Services</w:t>
      </w:r>
    </w:p>
    <w:p w:rsidR="00BD65F1" w:rsidRPr="00BC0DEB" w:rsidRDefault="00BD65F1" w:rsidP="00BD65F1">
      <w:pPr>
        <w:pStyle w:val="Default"/>
        <w:jc w:val="center"/>
        <w:rPr>
          <w:smallCaps/>
          <w:color w:val="auto"/>
          <w:sz w:val="48"/>
          <w:szCs w:val="48"/>
        </w:rPr>
      </w:pPr>
    </w:p>
    <w:p w:rsidR="00BD65F1" w:rsidRDefault="00BD65F1" w:rsidP="00BD65F1">
      <w:pPr>
        <w:pStyle w:val="Default"/>
        <w:jc w:val="center"/>
        <w:rPr>
          <w:b/>
          <w:bCs/>
          <w:i/>
          <w:iCs/>
          <w:smallCaps/>
          <w:color w:val="auto"/>
          <w:sz w:val="52"/>
          <w:szCs w:val="52"/>
        </w:rPr>
      </w:pPr>
      <w:r w:rsidRPr="00BC0DEB">
        <w:rPr>
          <w:b/>
          <w:bCs/>
          <w:i/>
          <w:iCs/>
          <w:smallCaps/>
          <w:color w:val="auto"/>
          <w:sz w:val="52"/>
          <w:szCs w:val="52"/>
        </w:rPr>
        <w:t>201</w:t>
      </w:r>
      <w:r>
        <w:rPr>
          <w:b/>
          <w:bCs/>
          <w:i/>
          <w:iCs/>
          <w:smallCaps/>
          <w:color w:val="auto"/>
          <w:sz w:val="52"/>
          <w:szCs w:val="52"/>
        </w:rPr>
        <w:t>8</w:t>
      </w:r>
      <w:r w:rsidRPr="00BC0DEB">
        <w:rPr>
          <w:b/>
          <w:bCs/>
          <w:i/>
          <w:iCs/>
          <w:smallCaps/>
          <w:color w:val="auto"/>
          <w:sz w:val="52"/>
          <w:szCs w:val="52"/>
        </w:rPr>
        <w:t xml:space="preserve"> Annual Report</w:t>
      </w:r>
    </w:p>
    <w:p w:rsidR="00BD65F1" w:rsidRPr="00C2137A" w:rsidRDefault="00BD65F1" w:rsidP="00C2137A">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C2137A" w:rsidRPr="00C2137A" w:rsidRDefault="00C2137A" w:rsidP="003B0413">
      <w:pPr>
        <w:autoSpaceDE w:val="0"/>
        <w:autoSpaceDN w:val="0"/>
        <w:adjustRightInd w:val="0"/>
        <w:spacing w:after="0" w:line="240" w:lineRule="auto"/>
        <w:rPr>
          <w:rFonts w:ascii="Times New Roman" w:hAnsi="Times New Roman" w:cs="Times New Roman"/>
          <w:sz w:val="24"/>
          <w:szCs w:val="24"/>
        </w:rPr>
      </w:pPr>
    </w:p>
    <w:sectPr w:rsidR="00C2137A" w:rsidRPr="00C2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KlinicSlab-Book">
    <w:panose1 w:val="00000000000000000000"/>
    <w:charset w:val="00"/>
    <w:family w:val="auto"/>
    <w:notTrueType/>
    <w:pitch w:val="default"/>
    <w:sig w:usb0="00000003" w:usb1="00000000" w:usb2="00000000" w:usb3="00000000" w:csb0="00000001" w:csb1="00000000"/>
  </w:font>
  <w:font w:name="BigNoodleTitling">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9E7"/>
    <w:multiLevelType w:val="hybridMultilevel"/>
    <w:tmpl w:val="23E6BA12"/>
    <w:lvl w:ilvl="0" w:tplc="596CD8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4A7A"/>
    <w:multiLevelType w:val="hybridMultilevel"/>
    <w:tmpl w:val="C8BC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61552"/>
    <w:multiLevelType w:val="hybridMultilevel"/>
    <w:tmpl w:val="2294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751D3"/>
    <w:multiLevelType w:val="hybridMultilevel"/>
    <w:tmpl w:val="5C0825EC"/>
    <w:lvl w:ilvl="0" w:tplc="596CD8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DC"/>
    <w:rsid w:val="003B0413"/>
    <w:rsid w:val="00420345"/>
    <w:rsid w:val="0050686A"/>
    <w:rsid w:val="006B39C2"/>
    <w:rsid w:val="00811EDC"/>
    <w:rsid w:val="00AE5562"/>
    <w:rsid w:val="00AF42B9"/>
    <w:rsid w:val="00B37B87"/>
    <w:rsid w:val="00B54C5E"/>
    <w:rsid w:val="00B90D22"/>
    <w:rsid w:val="00BA003E"/>
    <w:rsid w:val="00BD65F1"/>
    <w:rsid w:val="00C2137A"/>
    <w:rsid w:val="00D43CD4"/>
    <w:rsid w:val="00F1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61B5"/>
  <w15:chartTrackingRefBased/>
  <w15:docId w15:val="{6951D72B-3833-490B-B787-E205E88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1EDC"/>
    <w:pPr>
      <w:widowControl w:val="0"/>
      <w:autoSpaceDE w:val="0"/>
      <w:autoSpaceDN w:val="0"/>
      <w:spacing w:after="0" w:line="240" w:lineRule="auto"/>
    </w:pPr>
    <w:rPr>
      <w:rFonts w:ascii="Book Antiqua" w:eastAsia="Book Antiqua" w:hAnsi="Book Antiqua" w:cs="Book Antiqua"/>
      <w:sz w:val="24"/>
      <w:szCs w:val="24"/>
      <w:lang w:bidi="en-US"/>
    </w:rPr>
  </w:style>
  <w:style w:type="character" w:customStyle="1" w:styleId="BodyTextChar">
    <w:name w:val="Body Text Char"/>
    <w:basedOn w:val="DefaultParagraphFont"/>
    <w:link w:val="BodyText"/>
    <w:uiPriority w:val="1"/>
    <w:rsid w:val="00811EDC"/>
    <w:rPr>
      <w:rFonts w:ascii="Book Antiqua" w:eastAsia="Book Antiqua" w:hAnsi="Book Antiqua" w:cs="Book Antiqua"/>
      <w:sz w:val="24"/>
      <w:szCs w:val="24"/>
      <w:lang w:bidi="en-US"/>
    </w:rPr>
  </w:style>
  <w:style w:type="paragraph" w:customStyle="1" w:styleId="Default">
    <w:name w:val="Default"/>
    <w:rsid w:val="00811ED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811EDC"/>
    <w:pPr>
      <w:ind w:left="720"/>
      <w:contextualSpacing/>
    </w:pPr>
  </w:style>
  <w:style w:type="paragraph" w:styleId="NoSpacing">
    <w:name w:val="No Spacing"/>
    <w:uiPriority w:val="1"/>
    <w:qFormat/>
    <w:rsid w:val="00811EDC"/>
    <w:pPr>
      <w:spacing w:after="0" w:line="240" w:lineRule="auto"/>
    </w:pPr>
  </w:style>
  <w:style w:type="character" w:styleId="Hyperlink">
    <w:name w:val="Hyperlink"/>
    <w:basedOn w:val="DefaultParagraphFont"/>
    <w:uiPriority w:val="99"/>
    <w:unhideWhenUsed/>
    <w:rsid w:val="00BA003E"/>
    <w:rPr>
      <w:color w:val="0563C1" w:themeColor="hyperlink"/>
      <w:u w:val="single"/>
    </w:rPr>
  </w:style>
  <w:style w:type="table" w:styleId="TableGrid">
    <w:name w:val="Table Grid"/>
    <w:basedOn w:val="TableNormal"/>
    <w:uiPriority w:val="59"/>
    <w:rsid w:val="00C2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2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3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rs.ms.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drs.ms.gov/"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3F7D54-16AB-4819-A41F-C0C9C09F085D}"/>
</file>

<file path=customXml/itemProps2.xml><?xml version="1.0" encoding="utf-8"?>
<ds:datastoreItem xmlns:ds="http://schemas.openxmlformats.org/officeDocument/2006/customXml" ds:itemID="{5324F338-4DA8-4679-939E-91ECD7BE73A3}"/>
</file>

<file path=customXml/itemProps3.xml><?xml version="1.0" encoding="utf-8"?>
<ds:datastoreItem xmlns:ds="http://schemas.openxmlformats.org/officeDocument/2006/customXml" ds:itemID="{808E070F-A6B0-46B8-9368-D60C775E7FF1}"/>
</file>

<file path=docProps/app.xml><?xml version="1.0" encoding="utf-8"?>
<Properties xmlns="http://schemas.openxmlformats.org/officeDocument/2006/extended-properties" xmlns:vt="http://schemas.openxmlformats.org/officeDocument/2006/docPropsVTypes">
  <Template>Normal</Template>
  <TotalTime>135</TotalTime>
  <Pages>15</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McCann</dc:creator>
  <cp:keywords/>
  <dc:description/>
  <cp:lastModifiedBy>Elizabeth McCann</cp:lastModifiedBy>
  <cp:revision>4</cp:revision>
  <dcterms:created xsi:type="dcterms:W3CDTF">2018-11-16T21:09:00Z</dcterms:created>
  <dcterms:modified xsi:type="dcterms:W3CDTF">2018-11-19T15:56:00Z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ies>
</file>