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1"/>
        </w:rPr>
      </w:pPr>
    </w:p>
    <w:p>
      <w:pPr>
        <w:pStyle w:val="BodyText"/>
        <w:rPr>
          <w:rFonts w:ascii="Times New Roman"/>
          <w:sz w:val="31"/>
        </w:rPr>
      </w:pPr>
    </w:p>
    <w:p>
      <w:pPr>
        <w:pStyle w:val="BodyText"/>
        <w:rPr>
          <w:rFonts w:ascii="Times New Roman"/>
          <w:sz w:val="31"/>
        </w:rPr>
      </w:pPr>
    </w:p>
    <w:p>
      <w:pPr>
        <w:pStyle w:val="BodyText"/>
        <w:rPr>
          <w:rFonts w:ascii="Times New Roman"/>
          <w:sz w:val="31"/>
        </w:rPr>
      </w:pPr>
    </w:p>
    <w:p>
      <w:pPr>
        <w:pStyle w:val="BodyText"/>
        <w:rPr>
          <w:rFonts w:ascii="Times New Roman"/>
          <w:sz w:val="31"/>
        </w:rPr>
      </w:pPr>
    </w:p>
    <w:p>
      <w:pPr>
        <w:pStyle w:val="BodyText"/>
        <w:rPr>
          <w:rFonts w:ascii="Times New Roman"/>
          <w:sz w:val="31"/>
        </w:rPr>
      </w:pPr>
    </w:p>
    <w:p>
      <w:pPr>
        <w:pStyle w:val="BodyText"/>
        <w:rPr>
          <w:rFonts w:ascii="Times New Roman"/>
          <w:sz w:val="31"/>
        </w:rPr>
      </w:pPr>
    </w:p>
    <w:p>
      <w:pPr>
        <w:pStyle w:val="BodyText"/>
        <w:spacing w:before="226"/>
        <w:rPr>
          <w:rFonts w:ascii="Times New Roman"/>
          <w:sz w:val="31"/>
        </w:rPr>
      </w:pPr>
    </w:p>
    <w:p>
      <w:pPr>
        <w:pStyle w:val="Heading1"/>
        <w:spacing w:line="256" w:lineRule="auto"/>
      </w:pPr>
      <w:r>
        <w:rPr/>
        <w:t>What happens if I disagree with a decision made by OVR or OVRB?</w:t>
      </w:r>
    </w:p>
    <w:p>
      <w:pPr>
        <w:pStyle w:val="BodyText"/>
        <w:spacing w:line="254" w:lineRule="auto" w:before="16"/>
        <w:ind w:left="368" w:right="38"/>
        <w:jc w:val="both"/>
      </w:pPr>
      <w:r>
        <w:rPr/>
        <w:t>As a client of Mississippi Department of Rehabilitation Services (MDRS) Office of Vocational Rehabilitation (OVR) or Office </w:t>
      </w:r>
      <w:r>
        <w:rPr/>
        <w:t>of Vocational</w:t>
      </w:r>
      <w:r>
        <w:rPr>
          <w:spacing w:val="-11"/>
        </w:rPr>
        <w:t> </w:t>
      </w:r>
      <w:r>
        <w:rPr/>
        <w:t>Rehabilitation</w:t>
      </w:r>
      <w:r>
        <w:rPr>
          <w:spacing w:val="-10"/>
        </w:rPr>
        <w:t> </w:t>
      </w:r>
      <w:r>
        <w:rPr/>
        <w:t>for</w:t>
      </w:r>
      <w:r>
        <w:rPr>
          <w:spacing w:val="-10"/>
        </w:rPr>
        <w:t> </w:t>
      </w:r>
      <w:r>
        <w:rPr/>
        <w:t>the</w:t>
      </w:r>
      <w:r>
        <w:rPr>
          <w:spacing w:val="-10"/>
        </w:rPr>
        <w:t> </w:t>
      </w:r>
      <w:r>
        <w:rPr/>
        <w:t>Blind</w:t>
      </w:r>
      <w:r>
        <w:rPr>
          <w:spacing w:val="-10"/>
        </w:rPr>
        <w:t> </w:t>
      </w:r>
      <w:r>
        <w:rPr/>
        <w:t>(OVRB),</w:t>
      </w:r>
      <w:r>
        <w:rPr>
          <w:spacing w:val="-10"/>
        </w:rPr>
        <w:t> </w:t>
      </w:r>
      <w:r>
        <w:rPr/>
        <w:t>it</w:t>
      </w:r>
      <w:r>
        <w:rPr>
          <w:spacing w:val="-10"/>
        </w:rPr>
        <w:t> </w:t>
      </w:r>
      <w:r>
        <w:rPr/>
        <w:t>is important that you work with your counselor to achieve your</w:t>
      </w:r>
      <w:r>
        <w:rPr>
          <w:spacing w:val="-1"/>
        </w:rPr>
        <w:t> </w:t>
      </w:r>
      <w:r>
        <w:rPr/>
        <w:t>goals.</w:t>
      </w:r>
      <w:r>
        <w:rPr>
          <w:spacing w:val="-1"/>
        </w:rPr>
        <w:t> </w:t>
      </w:r>
      <w:r>
        <w:rPr/>
        <w:t>There may be times when you and</w:t>
      </w:r>
      <w:r>
        <w:rPr>
          <w:spacing w:val="-13"/>
        </w:rPr>
        <w:t> </w:t>
      </w:r>
      <w:r>
        <w:rPr/>
        <w:t>your</w:t>
      </w:r>
      <w:r>
        <w:rPr>
          <w:spacing w:val="-13"/>
        </w:rPr>
        <w:t> </w:t>
      </w:r>
      <w:r>
        <w:rPr/>
        <w:t>counselor</w:t>
      </w:r>
      <w:r>
        <w:rPr>
          <w:spacing w:val="-13"/>
        </w:rPr>
        <w:t> </w:t>
      </w:r>
      <w:r>
        <w:rPr/>
        <w:t>disagree</w:t>
      </w:r>
      <w:r>
        <w:rPr>
          <w:spacing w:val="-13"/>
        </w:rPr>
        <w:t> </w:t>
      </w:r>
      <w:r>
        <w:rPr/>
        <w:t>on</w:t>
      </w:r>
      <w:r>
        <w:rPr>
          <w:spacing w:val="-13"/>
        </w:rPr>
        <w:t> </w:t>
      </w:r>
      <w:r>
        <w:rPr/>
        <w:t>a</w:t>
      </w:r>
      <w:r>
        <w:rPr>
          <w:spacing w:val="-13"/>
        </w:rPr>
        <w:t> </w:t>
      </w:r>
      <w:r>
        <w:rPr/>
        <w:t>course</w:t>
      </w:r>
      <w:r>
        <w:rPr>
          <w:spacing w:val="-13"/>
        </w:rPr>
        <w:t> </w:t>
      </w:r>
      <w:r>
        <w:rPr/>
        <w:t>of</w:t>
      </w:r>
      <w:r>
        <w:rPr>
          <w:spacing w:val="-13"/>
        </w:rPr>
        <w:t> </w:t>
      </w:r>
      <w:r>
        <w:rPr/>
        <w:t>action. When</w:t>
      </w:r>
      <w:r>
        <w:rPr>
          <w:spacing w:val="-2"/>
        </w:rPr>
        <w:t> </w:t>
      </w:r>
      <w:r>
        <w:rPr/>
        <w:t>that</w:t>
      </w:r>
      <w:r>
        <w:rPr>
          <w:spacing w:val="-2"/>
        </w:rPr>
        <w:t> </w:t>
      </w:r>
      <w:r>
        <w:rPr/>
        <w:t>happens,</w:t>
      </w:r>
      <w:r>
        <w:rPr>
          <w:spacing w:val="-2"/>
        </w:rPr>
        <w:t> </w:t>
      </w:r>
      <w:r>
        <w:rPr/>
        <w:t>you</w:t>
      </w:r>
      <w:r>
        <w:rPr>
          <w:spacing w:val="-2"/>
        </w:rPr>
        <w:t> </w:t>
      </w:r>
      <w:r>
        <w:rPr/>
        <w:t>can</w:t>
      </w:r>
      <w:r>
        <w:rPr>
          <w:spacing w:val="-2"/>
        </w:rPr>
        <w:t> </w:t>
      </w:r>
      <w:r>
        <w:rPr/>
        <w:t>usually</w:t>
      </w:r>
      <w:r>
        <w:rPr>
          <w:spacing w:val="-2"/>
        </w:rPr>
        <w:t> </w:t>
      </w:r>
      <w:r>
        <w:rPr/>
        <w:t>work</w:t>
      </w:r>
      <w:r>
        <w:rPr>
          <w:spacing w:val="-2"/>
        </w:rPr>
        <w:t> </w:t>
      </w:r>
      <w:r>
        <w:rPr/>
        <w:t>this</w:t>
      </w:r>
      <w:r>
        <w:rPr>
          <w:spacing w:val="-2"/>
        </w:rPr>
        <w:t> </w:t>
      </w:r>
      <w:r>
        <w:rPr/>
        <w:t>out by talking to your counselor. You may also ask to meet with the counselor’s immediate supervisor.</w:t>
      </w:r>
    </w:p>
    <w:p>
      <w:pPr>
        <w:pStyle w:val="BodyText"/>
        <w:spacing w:before="10"/>
      </w:pPr>
    </w:p>
    <w:p>
      <w:pPr>
        <w:pStyle w:val="BodyText"/>
        <w:spacing w:line="254" w:lineRule="auto"/>
        <w:ind w:left="368" w:right="38"/>
        <w:jc w:val="both"/>
      </w:pPr>
      <w:r>
        <w:rPr/>
        <w:t>However, if you can’t agree on an issue that you feel is important to your success, your counselor or</w:t>
      </w:r>
      <w:r>
        <w:rPr>
          <w:spacing w:val="-5"/>
        </w:rPr>
        <w:t> </w:t>
      </w:r>
      <w:r>
        <w:rPr/>
        <w:t>the</w:t>
      </w:r>
      <w:r>
        <w:rPr>
          <w:spacing w:val="-4"/>
        </w:rPr>
        <w:t> </w:t>
      </w:r>
      <w:r>
        <w:rPr/>
        <w:t>supervisor</w:t>
      </w:r>
      <w:r>
        <w:rPr>
          <w:spacing w:val="-4"/>
        </w:rPr>
        <w:t> </w:t>
      </w:r>
      <w:r>
        <w:rPr/>
        <w:t>will</w:t>
      </w:r>
      <w:r>
        <w:rPr>
          <w:spacing w:val="-5"/>
        </w:rPr>
        <w:t> </w:t>
      </w:r>
      <w:r>
        <w:rPr/>
        <w:t>discuss</w:t>
      </w:r>
      <w:r>
        <w:rPr>
          <w:spacing w:val="-5"/>
        </w:rPr>
        <w:t> </w:t>
      </w:r>
      <w:r>
        <w:rPr/>
        <w:t>the</w:t>
      </w:r>
      <w:r>
        <w:rPr>
          <w:spacing w:val="-4"/>
        </w:rPr>
        <w:t> </w:t>
      </w:r>
      <w:r>
        <w:rPr/>
        <w:t>options</w:t>
      </w:r>
      <w:r>
        <w:rPr>
          <w:spacing w:val="-5"/>
        </w:rPr>
        <w:t> </w:t>
      </w:r>
      <w:r>
        <w:rPr>
          <w:spacing w:val="-2"/>
        </w:rPr>
        <w:t>available</w:t>
      </w:r>
    </w:p>
    <w:p>
      <w:pPr>
        <w:pStyle w:val="Heading1"/>
        <w:spacing w:before="73"/>
      </w:pPr>
      <w:r>
        <w:rPr>
          <w:b w:val="0"/>
        </w:rPr>
        <w:br w:type="column"/>
      </w:r>
      <w:r>
        <w:rPr/>
        <w:t>Informal</w:t>
      </w:r>
      <w:r>
        <w:rPr>
          <w:spacing w:val="-3"/>
        </w:rPr>
        <w:t> </w:t>
      </w:r>
      <w:r>
        <w:rPr/>
        <w:t>Dispute</w:t>
      </w:r>
      <w:r>
        <w:rPr>
          <w:spacing w:val="-3"/>
        </w:rPr>
        <w:t> </w:t>
      </w:r>
      <w:r>
        <w:rPr>
          <w:spacing w:val="-2"/>
        </w:rPr>
        <w:t>Resolution</w:t>
      </w:r>
    </w:p>
    <w:p>
      <w:pPr>
        <w:pStyle w:val="BodyText"/>
        <w:spacing w:line="254" w:lineRule="auto" w:before="56"/>
        <w:ind w:left="368" w:right="39"/>
        <w:jc w:val="both"/>
      </w:pPr>
      <w:r>
        <w:rPr/>
        <w:t>OVR/OVRB</w:t>
      </w:r>
      <w:r>
        <w:rPr>
          <w:spacing w:val="-13"/>
        </w:rPr>
        <w:t> </w:t>
      </w:r>
      <w:r>
        <w:rPr/>
        <w:t>may</w:t>
      </w:r>
      <w:r>
        <w:rPr>
          <w:spacing w:val="-12"/>
        </w:rPr>
        <w:t> </w:t>
      </w:r>
      <w:r>
        <w:rPr/>
        <w:t>offer</w:t>
      </w:r>
      <w:r>
        <w:rPr>
          <w:spacing w:val="-13"/>
        </w:rPr>
        <w:t> </w:t>
      </w:r>
      <w:r>
        <w:rPr/>
        <w:t>informal</w:t>
      </w:r>
      <w:r>
        <w:rPr>
          <w:spacing w:val="-13"/>
        </w:rPr>
        <w:t> </w:t>
      </w:r>
      <w:r>
        <w:rPr/>
        <w:t>review</w:t>
      </w:r>
      <w:r>
        <w:rPr>
          <w:spacing w:val="-12"/>
        </w:rPr>
        <w:t> </w:t>
      </w:r>
      <w:r>
        <w:rPr/>
        <w:t>or</w:t>
      </w:r>
      <w:r>
        <w:rPr>
          <w:spacing w:val="-12"/>
        </w:rPr>
        <w:t> </w:t>
      </w:r>
      <w:r>
        <w:rPr/>
        <w:t>mediation to quickly resolve disagreements, but you can always choose a formal hearing with an Impartial Hearing</w:t>
      </w:r>
      <w:r>
        <w:rPr>
          <w:spacing w:val="-15"/>
        </w:rPr>
        <w:t> </w:t>
      </w:r>
      <w:r>
        <w:rPr/>
        <w:t>Officer</w:t>
      </w:r>
      <w:r>
        <w:rPr>
          <w:spacing w:val="-15"/>
        </w:rPr>
        <w:t> </w:t>
      </w:r>
      <w:r>
        <w:rPr/>
        <w:t>instead.</w:t>
      </w:r>
      <w:r>
        <w:rPr>
          <w:spacing w:val="-15"/>
        </w:rPr>
        <w:t> </w:t>
      </w:r>
      <w:r>
        <w:rPr/>
        <w:t>Informal</w:t>
      </w:r>
      <w:r>
        <w:rPr>
          <w:spacing w:val="-15"/>
        </w:rPr>
        <w:t> </w:t>
      </w:r>
      <w:r>
        <w:rPr/>
        <w:t>steps</w:t>
      </w:r>
      <w:r>
        <w:rPr>
          <w:spacing w:val="-15"/>
        </w:rPr>
        <w:t> </w:t>
      </w:r>
      <w:r>
        <w:rPr/>
        <w:t>won’t</w:t>
      </w:r>
      <w:r>
        <w:rPr>
          <w:spacing w:val="-15"/>
        </w:rPr>
        <w:t> </w:t>
      </w:r>
      <w:r>
        <w:rPr/>
        <w:t>delay the hearing unless both sides agree. The entire process—informal</w:t>
      </w:r>
      <w:r>
        <w:rPr>
          <w:spacing w:val="-15"/>
        </w:rPr>
        <w:t> </w:t>
      </w:r>
      <w:r>
        <w:rPr/>
        <w:t>and</w:t>
      </w:r>
      <w:r>
        <w:rPr>
          <w:spacing w:val="-15"/>
        </w:rPr>
        <w:t> </w:t>
      </w:r>
      <w:r>
        <w:rPr/>
        <w:t>formal—must</w:t>
      </w:r>
      <w:r>
        <w:rPr>
          <w:spacing w:val="-15"/>
        </w:rPr>
        <w:t> </w:t>
      </w:r>
      <w:r>
        <w:rPr/>
        <w:t>be</w:t>
      </w:r>
      <w:r>
        <w:rPr>
          <w:spacing w:val="-15"/>
        </w:rPr>
        <w:t> </w:t>
      </w:r>
      <w:r>
        <w:rPr/>
        <w:t>completed within</w:t>
      </w:r>
      <w:r>
        <w:rPr>
          <w:spacing w:val="-1"/>
        </w:rPr>
        <w:t> </w:t>
      </w:r>
      <w:r>
        <w:rPr/>
        <w:t>60</w:t>
      </w:r>
      <w:r>
        <w:rPr>
          <w:spacing w:val="-1"/>
        </w:rPr>
        <w:t> </w:t>
      </w:r>
      <w:r>
        <w:rPr/>
        <w:t>days</w:t>
      </w:r>
      <w:r>
        <w:rPr>
          <w:spacing w:val="-1"/>
        </w:rPr>
        <w:t> </w:t>
      </w:r>
      <w:r>
        <w:rPr/>
        <w:t>of</w:t>
      </w:r>
      <w:r>
        <w:rPr>
          <w:spacing w:val="-1"/>
        </w:rPr>
        <w:t> </w:t>
      </w:r>
      <w:r>
        <w:rPr/>
        <w:t>the</w:t>
      </w:r>
      <w:r>
        <w:rPr>
          <w:spacing w:val="-1"/>
        </w:rPr>
        <w:t> </w:t>
      </w:r>
      <w:r>
        <w:rPr/>
        <w:t>request,</w:t>
      </w:r>
      <w:r>
        <w:rPr>
          <w:spacing w:val="-1"/>
        </w:rPr>
        <w:t> </w:t>
      </w:r>
      <w:r>
        <w:rPr/>
        <w:t>unless</w:t>
      </w:r>
      <w:r>
        <w:rPr>
          <w:spacing w:val="-1"/>
        </w:rPr>
        <w:t> </w:t>
      </w:r>
      <w:r>
        <w:rPr/>
        <w:t>both</w:t>
      </w:r>
      <w:r>
        <w:rPr>
          <w:spacing w:val="-1"/>
        </w:rPr>
        <w:t> </w:t>
      </w:r>
      <w:r>
        <w:rPr/>
        <w:t>parties agree to an extension.</w:t>
      </w:r>
    </w:p>
    <w:p>
      <w:pPr>
        <w:pStyle w:val="BodyText"/>
        <w:spacing w:before="243"/>
      </w:pPr>
    </w:p>
    <w:p>
      <w:pPr>
        <w:pStyle w:val="Heading2"/>
        <w:spacing w:line="309" w:lineRule="exact"/>
        <w:ind w:left="368"/>
      </w:pPr>
      <w:r>
        <w:rPr/>
        <w:t>Informal</w:t>
      </w:r>
      <w:r>
        <w:rPr>
          <w:spacing w:val="-18"/>
        </w:rPr>
        <w:t> </w:t>
      </w:r>
      <w:r>
        <w:rPr>
          <w:spacing w:val="-2"/>
        </w:rPr>
        <w:t>Review</w:t>
      </w:r>
    </w:p>
    <w:p>
      <w:pPr>
        <w:pStyle w:val="ListParagraph"/>
        <w:numPr>
          <w:ilvl w:val="0"/>
          <w:numId w:val="1"/>
        </w:numPr>
        <w:tabs>
          <w:tab w:pos="760" w:val="left" w:leader="none"/>
          <w:tab w:pos="762" w:val="left" w:leader="none"/>
        </w:tabs>
        <w:spacing w:line="254" w:lineRule="auto" w:before="0" w:after="0"/>
        <w:ind w:left="762" w:right="39" w:hanging="355"/>
        <w:jc w:val="both"/>
        <w:rPr>
          <w:position w:val="1"/>
          <w:sz w:val="24"/>
        </w:rPr>
      </w:pPr>
      <w:r>
        <w:rPr>
          <w:sz w:val="24"/>
        </w:rPr>
        <w:t>A manager will schedule a meeting with you, explain</w:t>
      </w:r>
      <w:r>
        <w:rPr>
          <w:spacing w:val="-3"/>
          <w:sz w:val="24"/>
        </w:rPr>
        <w:t> </w:t>
      </w:r>
      <w:r>
        <w:rPr>
          <w:sz w:val="24"/>
        </w:rPr>
        <w:t>your</w:t>
      </w:r>
      <w:r>
        <w:rPr>
          <w:spacing w:val="-3"/>
          <w:sz w:val="24"/>
        </w:rPr>
        <w:t> </w:t>
      </w:r>
      <w:r>
        <w:rPr>
          <w:sz w:val="24"/>
        </w:rPr>
        <w:t>rights</w:t>
      </w:r>
      <w:r>
        <w:rPr>
          <w:spacing w:val="-3"/>
          <w:sz w:val="24"/>
        </w:rPr>
        <w:t> </w:t>
      </w:r>
      <w:r>
        <w:rPr>
          <w:sz w:val="24"/>
        </w:rPr>
        <w:t>(including</w:t>
      </w:r>
      <w:r>
        <w:rPr>
          <w:spacing w:val="-4"/>
          <w:sz w:val="24"/>
        </w:rPr>
        <w:t> </w:t>
      </w:r>
      <w:r>
        <w:rPr>
          <w:sz w:val="24"/>
        </w:rPr>
        <w:t>CAP</w:t>
      </w:r>
      <w:r>
        <w:rPr>
          <w:spacing w:val="-3"/>
          <w:sz w:val="24"/>
        </w:rPr>
        <w:t> </w:t>
      </w:r>
      <w:r>
        <w:rPr>
          <w:sz w:val="24"/>
        </w:rPr>
        <w:t>assistance), and offer mediation or a formal hearing. </w:t>
      </w:r>
      <w:r>
        <w:rPr>
          <w:sz w:val="24"/>
        </w:rPr>
        <w:t>You may bring a support person or advocate. The manager may also request more information before the review.</w:t>
      </w:r>
    </w:p>
    <w:p>
      <w:pPr>
        <w:pStyle w:val="BodyText"/>
        <w:spacing w:before="111"/>
      </w:pPr>
    </w:p>
    <w:p>
      <w:pPr>
        <w:pStyle w:val="Heading2"/>
        <w:ind w:left="368"/>
      </w:pPr>
      <w:r>
        <w:rPr>
          <w:spacing w:val="-2"/>
        </w:rPr>
        <w:t>Manager’s</w:t>
      </w:r>
      <w:r>
        <w:rPr>
          <w:spacing w:val="-4"/>
        </w:rPr>
        <w:t> </w:t>
      </w:r>
      <w:r>
        <w:rPr>
          <w:spacing w:val="-2"/>
        </w:rPr>
        <w:t>Decision</w:t>
      </w:r>
    </w:p>
    <w:p>
      <w:pPr>
        <w:pStyle w:val="ListParagraph"/>
        <w:numPr>
          <w:ilvl w:val="0"/>
          <w:numId w:val="1"/>
        </w:numPr>
        <w:tabs>
          <w:tab w:pos="767" w:val="left" w:leader="none"/>
        </w:tabs>
        <w:spacing w:line="254" w:lineRule="auto" w:before="12" w:after="0"/>
        <w:ind w:left="767" w:right="38" w:hanging="379"/>
        <w:jc w:val="both"/>
        <w:rPr>
          <w:sz w:val="24"/>
        </w:rPr>
      </w:pPr>
      <w:r>
        <w:rPr>
          <w:sz w:val="24"/>
        </w:rPr>
        <w:t>You’ll be notified of the manager’s </w:t>
      </w:r>
      <w:r>
        <w:rPr>
          <w:sz w:val="24"/>
        </w:rPr>
        <w:t>decision verbally and in writing by certified mail. The letter will explain the decision and how to request</w:t>
      </w:r>
      <w:r>
        <w:rPr>
          <w:spacing w:val="-11"/>
          <w:sz w:val="24"/>
        </w:rPr>
        <w:t> </w:t>
      </w:r>
      <w:r>
        <w:rPr>
          <w:sz w:val="24"/>
        </w:rPr>
        <w:t>a</w:t>
      </w:r>
      <w:r>
        <w:rPr>
          <w:spacing w:val="-11"/>
          <w:sz w:val="24"/>
        </w:rPr>
        <w:t> </w:t>
      </w:r>
      <w:r>
        <w:rPr>
          <w:sz w:val="24"/>
        </w:rPr>
        <w:t>review,</w:t>
      </w:r>
      <w:r>
        <w:rPr>
          <w:spacing w:val="-11"/>
          <w:sz w:val="24"/>
        </w:rPr>
        <w:t> </w:t>
      </w:r>
      <w:r>
        <w:rPr>
          <w:sz w:val="24"/>
        </w:rPr>
        <w:t>mediation,</w:t>
      </w:r>
      <w:r>
        <w:rPr>
          <w:spacing w:val="-11"/>
          <w:sz w:val="24"/>
        </w:rPr>
        <w:t> </w:t>
      </w:r>
      <w:r>
        <w:rPr>
          <w:sz w:val="24"/>
        </w:rPr>
        <w:t>or</w:t>
      </w:r>
      <w:r>
        <w:rPr>
          <w:spacing w:val="-11"/>
          <w:sz w:val="24"/>
        </w:rPr>
        <w:t> </w:t>
      </w:r>
      <w:r>
        <w:rPr>
          <w:sz w:val="24"/>
        </w:rPr>
        <w:t>formal</w:t>
      </w:r>
      <w:r>
        <w:rPr>
          <w:spacing w:val="-11"/>
          <w:sz w:val="24"/>
        </w:rPr>
        <w:t> </w:t>
      </w:r>
      <w:r>
        <w:rPr>
          <w:sz w:val="24"/>
        </w:rPr>
        <w:t>hearing within five days if you disagree.</w:t>
      </w:r>
    </w:p>
    <w:p>
      <w:pPr>
        <w:pStyle w:val="Heading1"/>
        <w:spacing w:before="73"/>
      </w:pPr>
      <w:r>
        <w:rPr>
          <w:b w:val="0"/>
        </w:rPr>
        <w:br w:type="column"/>
      </w:r>
      <w:r>
        <w:rPr>
          <w:spacing w:val="-2"/>
        </w:rPr>
        <w:t>Mediation</w:t>
      </w:r>
    </w:p>
    <w:p>
      <w:pPr>
        <w:pStyle w:val="BodyText"/>
        <w:spacing w:line="254" w:lineRule="auto" w:before="56"/>
        <w:ind w:left="368" w:right="3"/>
        <w:jc w:val="both"/>
      </w:pPr>
      <w:r>
        <w:rPr/>
        <w:t>If</w:t>
      </w:r>
      <w:r>
        <w:rPr>
          <w:spacing w:val="-11"/>
        </w:rPr>
        <w:t> </w:t>
      </w:r>
      <w:r>
        <w:rPr/>
        <w:t>the</w:t>
      </w:r>
      <w:r>
        <w:rPr>
          <w:spacing w:val="-11"/>
        </w:rPr>
        <w:t> </w:t>
      </w:r>
      <w:r>
        <w:rPr/>
        <w:t>Informal</w:t>
      </w:r>
      <w:r>
        <w:rPr>
          <w:spacing w:val="-11"/>
        </w:rPr>
        <w:t> </w:t>
      </w:r>
      <w:r>
        <w:rPr/>
        <w:t>Dispute</w:t>
      </w:r>
      <w:r>
        <w:rPr>
          <w:spacing w:val="-11"/>
        </w:rPr>
        <w:t> </w:t>
      </w:r>
      <w:r>
        <w:rPr/>
        <w:t>Resolution</w:t>
      </w:r>
      <w:r>
        <w:rPr>
          <w:spacing w:val="-11"/>
        </w:rPr>
        <w:t> </w:t>
      </w:r>
      <w:r>
        <w:rPr/>
        <w:t>process</w:t>
      </w:r>
      <w:r>
        <w:rPr>
          <w:spacing w:val="-11"/>
        </w:rPr>
        <w:t> </w:t>
      </w:r>
      <w:r>
        <w:rPr/>
        <w:t>doesn’t resolve the disagreement about an agency decision</w:t>
      </w:r>
      <w:r>
        <w:rPr>
          <w:spacing w:val="-14"/>
        </w:rPr>
        <w:t> </w:t>
      </w:r>
      <w:r>
        <w:rPr/>
        <w:t>that</w:t>
      </w:r>
      <w:r>
        <w:rPr>
          <w:spacing w:val="-14"/>
        </w:rPr>
        <w:t> </w:t>
      </w:r>
      <w:r>
        <w:rPr/>
        <w:t>affects</w:t>
      </w:r>
      <w:r>
        <w:rPr>
          <w:spacing w:val="-14"/>
        </w:rPr>
        <w:t> </w:t>
      </w:r>
      <w:r>
        <w:rPr/>
        <w:t>your</w:t>
      </w:r>
      <w:r>
        <w:rPr>
          <w:spacing w:val="-14"/>
        </w:rPr>
        <w:t> </w:t>
      </w:r>
      <w:r>
        <w:rPr/>
        <w:t>OVR/OVRB</w:t>
      </w:r>
      <w:r>
        <w:rPr>
          <w:spacing w:val="-14"/>
        </w:rPr>
        <w:t> </w:t>
      </w:r>
      <w:r>
        <w:rPr/>
        <w:t>services,</w:t>
      </w:r>
      <w:r>
        <w:rPr>
          <w:spacing w:val="-14"/>
        </w:rPr>
        <w:t> </w:t>
      </w:r>
      <w:r>
        <w:rPr/>
        <w:t>you and</w:t>
      </w:r>
      <w:r>
        <w:rPr>
          <w:spacing w:val="80"/>
        </w:rPr>
        <w:t> </w:t>
      </w:r>
      <w:r>
        <w:rPr/>
        <w:t>the</w:t>
      </w:r>
      <w:r>
        <w:rPr>
          <w:spacing w:val="80"/>
        </w:rPr>
        <w:t> </w:t>
      </w:r>
      <w:r>
        <w:rPr/>
        <w:t>agency</w:t>
      </w:r>
      <w:r>
        <w:rPr>
          <w:spacing w:val="80"/>
        </w:rPr>
        <w:t> </w:t>
      </w:r>
      <w:r>
        <w:rPr/>
        <w:t>may</w:t>
      </w:r>
      <w:r>
        <w:rPr>
          <w:spacing w:val="80"/>
        </w:rPr>
        <w:t> </w:t>
      </w:r>
      <w:r>
        <w:rPr/>
        <w:t>choose</w:t>
      </w:r>
      <w:r>
        <w:rPr>
          <w:spacing w:val="80"/>
        </w:rPr>
        <w:t> </w:t>
      </w:r>
      <w:r>
        <w:rPr/>
        <w:t>to</w:t>
      </w:r>
      <w:r>
        <w:rPr>
          <w:spacing w:val="80"/>
        </w:rPr>
        <w:t> </w:t>
      </w:r>
      <w:r>
        <w:rPr/>
        <w:t>try mediation—provided both agree. Both participation and accessibility in mediation are voluntary</w:t>
      </w:r>
      <w:r>
        <w:rPr>
          <w:spacing w:val="-9"/>
        </w:rPr>
        <w:t> </w:t>
      </w:r>
      <w:r>
        <w:rPr/>
        <w:t>for</w:t>
      </w:r>
      <w:r>
        <w:rPr>
          <w:spacing w:val="-9"/>
        </w:rPr>
        <w:t> </w:t>
      </w:r>
      <w:r>
        <w:rPr/>
        <w:t>both</w:t>
      </w:r>
      <w:r>
        <w:rPr>
          <w:spacing w:val="-9"/>
        </w:rPr>
        <w:t> </w:t>
      </w:r>
      <w:r>
        <w:rPr/>
        <w:t>the</w:t>
      </w:r>
      <w:r>
        <w:rPr>
          <w:spacing w:val="-9"/>
        </w:rPr>
        <w:t> </w:t>
      </w:r>
      <w:r>
        <w:rPr/>
        <w:t>client</w:t>
      </w:r>
      <w:r>
        <w:rPr>
          <w:spacing w:val="-9"/>
        </w:rPr>
        <w:t> </w:t>
      </w:r>
      <w:r>
        <w:rPr/>
        <w:t>and</w:t>
      </w:r>
      <w:r>
        <w:rPr>
          <w:spacing w:val="-9"/>
        </w:rPr>
        <w:t> </w:t>
      </w:r>
      <w:r>
        <w:rPr/>
        <w:t>the</w:t>
      </w:r>
      <w:r>
        <w:rPr>
          <w:spacing w:val="-9"/>
        </w:rPr>
        <w:t> </w:t>
      </w:r>
      <w:r>
        <w:rPr/>
        <w:t>agency.</w:t>
      </w:r>
      <w:r>
        <w:rPr>
          <w:spacing w:val="-9"/>
        </w:rPr>
        <w:t> </w:t>
      </w:r>
      <w:r>
        <w:rPr/>
        <w:t>Using mediation</w:t>
      </w:r>
      <w:r>
        <w:rPr>
          <w:spacing w:val="-15"/>
        </w:rPr>
        <w:t> </w:t>
      </w:r>
      <w:r>
        <w:rPr/>
        <w:t>will</w:t>
      </w:r>
      <w:r>
        <w:rPr>
          <w:spacing w:val="-15"/>
        </w:rPr>
        <w:t> </w:t>
      </w:r>
      <w:r>
        <w:rPr/>
        <w:t>not</w:t>
      </w:r>
      <w:r>
        <w:rPr>
          <w:spacing w:val="-15"/>
        </w:rPr>
        <w:t> </w:t>
      </w:r>
      <w:r>
        <w:rPr/>
        <w:t>deny</w:t>
      </w:r>
      <w:r>
        <w:rPr>
          <w:spacing w:val="-15"/>
        </w:rPr>
        <w:t> </w:t>
      </w:r>
      <w:r>
        <w:rPr/>
        <w:t>or</w:t>
      </w:r>
      <w:r>
        <w:rPr>
          <w:spacing w:val="-15"/>
        </w:rPr>
        <w:t> </w:t>
      </w:r>
      <w:r>
        <w:rPr/>
        <w:t>delay</w:t>
      </w:r>
      <w:r>
        <w:rPr>
          <w:spacing w:val="-15"/>
        </w:rPr>
        <w:t> </w:t>
      </w:r>
      <w:r>
        <w:rPr/>
        <w:t>the</w:t>
      </w:r>
      <w:r>
        <w:rPr>
          <w:spacing w:val="-15"/>
        </w:rPr>
        <w:t> </w:t>
      </w:r>
      <w:r>
        <w:rPr/>
        <w:t>your</w:t>
      </w:r>
      <w:r>
        <w:rPr>
          <w:spacing w:val="-15"/>
        </w:rPr>
        <w:t> </w:t>
      </w:r>
      <w:r>
        <w:rPr/>
        <w:t>right</w:t>
      </w:r>
      <w:r>
        <w:rPr>
          <w:spacing w:val="-15"/>
        </w:rPr>
        <w:t> </w:t>
      </w:r>
      <w:r>
        <w:rPr/>
        <w:t>to</w:t>
      </w:r>
      <w:r>
        <w:rPr>
          <w:spacing w:val="-15"/>
        </w:rPr>
        <w:t> </w:t>
      </w:r>
      <w:r>
        <w:rPr/>
        <w:t>an impartial hearing within the required time frame, or any other rights provided by this policy.</w:t>
      </w:r>
    </w:p>
    <w:p>
      <w:pPr>
        <w:pStyle w:val="BodyText"/>
      </w:pPr>
    </w:p>
    <w:p>
      <w:pPr>
        <w:pStyle w:val="BodyText"/>
        <w:spacing w:before="28"/>
      </w:pPr>
    </w:p>
    <w:p>
      <w:pPr>
        <w:pStyle w:val="Heading1"/>
      </w:pPr>
      <w:r>
        <w:rPr/>
        <w:t>Impartial</w:t>
      </w:r>
      <w:r>
        <w:rPr>
          <w:spacing w:val="-3"/>
        </w:rPr>
        <w:t> </w:t>
      </w:r>
      <w:r>
        <w:rPr/>
        <w:t>Due</w:t>
      </w:r>
      <w:r>
        <w:rPr>
          <w:spacing w:val="-1"/>
        </w:rPr>
        <w:t> </w:t>
      </w:r>
      <w:r>
        <w:rPr/>
        <w:t>Process </w:t>
      </w:r>
      <w:r>
        <w:rPr>
          <w:spacing w:val="-2"/>
        </w:rPr>
        <w:t>Hearing</w:t>
      </w:r>
    </w:p>
    <w:p>
      <w:pPr>
        <w:pStyle w:val="BodyText"/>
        <w:spacing w:line="254" w:lineRule="auto" w:before="57"/>
        <w:ind w:left="368" w:right="3"/>
        <w:jc w:val="both"/>
      </w:pPr>
      <w:r>
        <w:rPr/>
        <w:t>The impartial due process hearing must be held and</w:t>
      </w:r>
      <w:r>
        <w:rPr>
          <w:spacing w:val="-9"/>
        </w:rPr>
        <w:t> </w:t>
      </w:r>
      <w:r>
        <w:rPr/>
        <w:t>finished</w:t>
      </w:r>
      <w:r>
        <w:rPr>
          <w:spacing w:val="-9"/>
        </w:rPr>
        <w:t> </w:t>
      </w:r>
      <w:r>
        <w:rPr/>
        <w:t>by</w:t>
      </w:r>
      <w:r>
        <w:rPr>
          <w:spacing w:val="-9"/>
        </w:rPr>
        <w:t> </w:t>
      </w:r>
      <w:r>
        <w:rPr/>
        <w:t>an</w:t>
      </w:r>
      <w:r>
        <w:rPr>
          <w:spacing w:val="-9"/>
        </w:rPr>
        <w:t> </w:t>
      </w:r>
      <w:r>
        <w:rPr/>
        <w:t>Impartial</w:t>
      </w:r>
      <w:r>
        <w:rPr>
          <w:spacing w:val="-9"/>
        </w:rPr>
        <w:t> </w:t>
      </w:r>
      <w:r>
        <w:rPr/>
        <w:t>Hearing</w:t>
      </w:r>
      <w:r>
        <w:rPr>
          <w:spacing w:val="-9"/>
        </w:rPr>
        <w:t> </w:t>
      </w:r>
      <w:r>
        <w:rPr/>
        <w:t>Officer</w:t>
      </w:r>
      <w:r>
        <w:rPr>
          <w:spacing w:val="-9"/>
        </w:rPr>
        <w:t> </w:t>
      </w:r>
      <w:r>
        <w:rPr/>
        <w:t>within 60 days of the individual’s request for a review. </w:t>
      </w:r>
      <w:r>
        <w:rPr>
          <w:rFonts w:ascii="Franklin Gothic Demi" w:hAnsi="Franklin Gothic Demi"/>
          <w:b/>
        </w:rPr>
        <w:t>This 60-day period includes any time used for informal review</w:t>
      </w:r>
      <w:r>
        <w:rPr/>
        <w:t>. If the dispute is resolved informally or through mediation before the 60th day, or if both parties agree to an extension, the hearing can be postponed. All Impartial Hearing Officers are chosen randomly from a list of qualified officers jointly identified by the agency and the State Rehabilitation Council.</w:t>
      </w:r>
    </w:p>
    <w:p>
      <w:pPr>
        <w:pStyle w:val="BodyText"/>
        <w:spacing w:after="0" w:line="254" w:lineRule="auto"/>
        <w:jc w:val="both"/>
        <w:sectPr>
          <w:type w:val="continuous"/>
          <w:pgSz w:w="17280" w:h="12960" w:orient="landscape"/>
          <w:pgMar w:top="300" w:bottom="0" w:left="0" w:right="360"/>
          <w:cols w:num="3" w:equalWidth="0">
            <w:col w:w="5448" w:space="305"/>
            <w:col w:w="5449" w:space="306"/>
            <w:col w:w="5412"/>
          </w:cols>
        </w:sectPr>
      </w:pPr>
    </w:p>
    <w:p>
      <w:pPr>
        <w:pStyle w:val="BodyText"/>
        <w:ind w:left="368"/>
      </w:pPr>
      <w:r>
        <w:rPr/>
        <w:t>to</w:t>
      </w:r>
      <w:r>
        <w:rPr>
          <w:spacing w:val="-3"/>
        </w:rPr>
        <w:t> </w:t>
      </w:r>
      <w:r>
        <w:rPr/>
        <w:t>address</w:t>
      </w:r>
      <w:r>
        <w:rPr>
          <w:spacing w:val="-3"/>
        </w:rPr>
        <w:t> </w:t>
      </w:r>
      <w:r>
        <w:rPr/>
        <w:t>your</w:t>
      </w:r>
      <w:r>
        <w:rPr>
          <w:spacing w:val="-2"/>
        </w:rPr>
        <w:t> concerns.</w:t>
      </w:r>
    </w:p>
    <w:p>
      <w:pPr>
        <w:pStyle w:val="BodyText"/>
        <w:spacing w:before="32"/>
      </w:pPr>
    </w:p>
    <w:p>
      <w:pPr>
        <w:pStyle w:val="BodyText"/>
        <w:tabs>
          <w:tab w:pos="1011" w:val="left" w:leader="none"/>
          <w:tab w:pos="1960" w:val="left" w:leader="none"/>
          <w:tab w:pos="2432" w:val="left" w:leader="none"/>
          <w:tab w:pos="3276" w:val="left" w:leader="none"/>
          <w:tab w:pos="3674" w:val="left" w:leader="none"/>
          <w:tab w:pos="4829" w:val="left" w:leader="none"/>
        </w:tabs>
        <w:spacing w:line="254" w:lineRule="auto"/>
        <w:ind w:left="368" w:right="38"/>
      </w:pPr>
      <w:r>
        <w:rPr>
          <w:spacing w:val="-4"/>
        </w:rPr>
        <w:t>Your</w:t>
      </w:r>
      <w:r>
        <w:rPr/>
        <w:tab/>
      </w:r>
      <w:r>
        <w:rPr>
          <w:spacing w:val="-2"/>
        </w:rPr>
        <w:t>options</w:t>
      </w:r>
      <w:r>
        <w:rPr/>
        <w:tab/>
      </w:r>
      <w:r>
        <w:rPr>
          <w:spacing w:val="-4"/>
        </w:rPr>
        <w:t>for</w:t>
      </w:r>
      <w:r>
        <w:rPr/>
        <w:tab/>
      </w:r>
      <w:r>
        <w:rPr>
          <w:spacing w:val="-2"/>
        </w:rPr>
        <w:t>review</w:t>
      </w:r>
      <w:r>
        <w:rPr/>
        <w:tab/>
      </w:r>
      <w:r>
        <w:rPr>
          <w:spacing w:val="-6"/>
        </w:rPr>
        <w:t>of</w:t>
      </w:r>
      <w:r>
        <w:rPr/>
        <w:tab/>
      </w:r>
      <w:r>
        <w:rPr>
          <w:spacing w:val="-2"/>
        </w:rPr>
        <w:t>decisions</w:t>
      </w:r>
      <w:r>
        <w:rPr/>
        <w:tab/>
      </w:r>
      <w:r>
        <w:rPr>
          <w:spacing w:val="-4"/>
        </w:rPr>
        <w:t>made </w:t>
      </w:r>
      <w:r>
        <w:rPr/>
        <w:t>regarding your services include:</w:t>
      </w:r>
    </w:p>
    <w:p>
      <w:pPr>
        <w:pStyle w:val="ListParagraph"/>
        <w:numPr>
          <w:ilvl w:val="0"/>
          <w:numId w:val="2"/>
        </w:numPr>
        <w:tabs>
          <w:tab w:pos="564" w:val="left" w:leader="none"/>
        </w:tabs>
        <w:spacing w:line="240" w:lineRule="auto" w:before="73" w:after="0"/>
        <w:ind w:left="564" w:right="0" w:hanging="219"/>
        <w:jc w:val="left"/>
        <w:rPr>
          <w:sz w:val="24"/>
        </w:rPr>
      </w:pPr>
      <w:r>
        <w:rPr>
          <w:sz w:val="24"/>
        </w:rPr>
        <w:t>Informal</w:t>
      </w:r>
      <w:r>
        <w:rPr>
          <w:spacing w:val="-6"/>
          <w:sz w:val="24"/>
        </w:rPr>
        <w:t> </w:t>
      </w:r>
      <w:r>
        <w:rPr>
          <w:sz w:val="24"/>
        </w:rPr>
        <w:t>dispute</w:t>
      </w:r>
      <w:r>
        <w:rPr>
          <w:spacing w:val="-5"/>
          <w:sz w:val="24"/>
        </w:rPr>
        <w:t> </w:t>
      </w:r>
      <w:r>
        <w:rPr>
          <w:spacing w:val="-2"/>
          <w:sz w:val="24"/>
        </w:rPr>
        <w:t>resolution</w:t>
      </w:r>
    </w:p>
    <w:p>
      <w:pPr>
        <w:pStyle w:val="ListParagraph"/>
        <w:numPr>
          <w:ilvl w:val="0"/>
          <w:numId w:val="2"/>
        </w:numPr>
        <w:tabs>
          <w:tab w:pos="564" w:val="left" w:leader="none"/>
        </w:tabs>
        <w:spacing w:line="240" w:lineRule="auto" w:before="16" w:after="0"/>
        <w:ind w:left="564" w:right="0" w:hanging="219"/>
        <w:jc w:val="left"/>
        <w:rPr>
          <w:sz w:val="24"/>
        </w:rPr>
      </w:pPr>
      <w:r>
        <w:rPr>
          <w:spacing w:val="-2"/>
          <w:sz w:val="24"/>
        </w:rPr>
        <w:t>Mediation</w:t>
      </w:r>
    </w:p>
    <w:p>
      <w:pPr>
        <w:pStyle w:val="ListParagraph"/>
        <w:numPr>
          <w:ilvl w:val="0"/>
          <w:numId w:val="2"/>
        </w:numPr>
        <w:tabs>
          <w:tab w:pos="564" w:val="left" w:leader="none"/>
        </w:tabs>
        <w:spacing w:line="240" w:lineRule="auto" w:before="16" w:after="0"/>
        <w:ind w:left="564" w:right="0" w:hanging="219"/>
        <w:jc w:val="left"/>
        <w:rPr>
          <w:sz w:val="24"/>
        </w:rPr>
      </w:pPr>
      <w:r>
        <w:rPr>
          <w:sz w:val="24"/>
        </w:rPr>
        <w:t>Impartial</w:t>
      </w:r>
      <w:r>
        <w:rPr>
          <w:spacing w:val="-1"/>
          <w:sz w:val="24"/>
        </w:rPr>
        <w:t> </w:t>
      </w:r>
      <w:r>
        <w:rPr>
          <w:sz w:val="24"/>
        </w:rPr>
        <w:t>due process </w:t>
      </w:r>
      <w:r>
        <w:rPr>
          <w:spacing w:val="-2"/>
          <w:sz w:val="24"/>
        </w:rPr>
        <w:t>hearing</w:t>
      </w:r>
    </w:p>
    <w:p>
      <w:pPr>
        <w:pStyle w:val="ListParagraph"/>
        <w:numPr>
          <w:ilvl w:val="0"/>
          <w:numId w:val="2"/>
        </w:numPr>
        <w:tabs>
          <w:tab w:pos="564" w:val="left" w:leader="none"/>
        </w:tabs>
        <w:spacing w:line="240" w:lineRule="auto" w:before="16" w:after="0"/>
        <w:ind w:left="564" w:right="0" w:hanging="219"/>
        <w:jc w:val="left"/>
        <w:rPr>
          <w:sz w:val="24"/>
        </w:rPr>
      </w:pPr>
      <w:r>
        <w:rPr>
          <w:sz w:val="24"/>
        </w:rPr>
        <w:t>Civil </w:t>
      </w:r>
      <w:r>
        <w:rPr>
          <w:spacing w:val="-2"/>
          <w:sz w:val="24"/>
        </w:rPr>
        <w:t>action</w:t>
      </w:r>
    </w:p>
    <w:p>
      <w:pPr>
        <w:pStyle w:val="ListParagraph"/>
        <w:numPr>
          <w:ilvl w:val="0"/>
          <w:numId w:val="2"/>
        </w:numPr>
        <w:tabs>
          <w:tab w:pos="564" w:val="left" w:leader="none"/>
          <w:tab w:pos="585" w:val="left" w:leader="none"/>
        </w:tabs>
        <w:spacing w:line="290" w:lineRule="atLeast" w:before="0" w:after="0"/>
        <w:ind w:left="585" w:right="267" w:hanging="240"/>
        <w:jc w:val="left"/>
        <w:rPr>
          <w:sz w:val="24"/>
        </w:rPr>
      </w:pPr>
      <w:r>
        <w:rPr>
          <w:sz w:val="24"/>
        </w:rPr>
        <w:t>Client</w:t>
      </w:r>
      <w:r>
        <w:rPr>
          <w:spacing w:val="-8"/>
          <w:sz w:val="24"/>
        </w:rPr>
        <w:t> </w:t>
      </w:r>
      <w:r>
        <w:rPr>
          <w:sz w:val="24"/>
        </w:rPr>
        <w:t>Assistance</w:t>
      </w:r>
      <w:r>
        <w:rPr>
          <w:spacing w:val="-8"/>
          <w:sz w:val="24"/>
        </w:rPr>
        <w:t> </w:t>
      </w:r>
      <w:r>
        <w:rPr>
          <w:sz w:val="24"/>
        </w:rPr>
        <w:t>Program</w:t>
      </w:r>
      <w:r>
        <w:rPr>
          <w:spacing w:val="-8"/>
          <w:sz w:val="24"/>
        </w:rPr>
        <w:t> </w:t>
      </w:r>
      <w:r>
        <w:rPr>
          <w:sz w:val="24"/>
        </w:rPr>
        <w:t>(CAP)</w:t>
      </w:r>
      <w:r>
        <w:rPr>
          <w:spacing w:val="-9"/>
          <w:sz w:val="24"/>
        </w:rPr>
        <w:t> </w:t>
      </w:r>
      <w:r>
        <w:rPr>
          <w:sz w:val="24"/>
        </w:rPr>
        <w:t>intake</w:t>
      </w:r>
      <w:r>
        <w:rPr>
          <w:spacing w:val="-8"/>
          <w:sz w:val="24"/>
        </w:rPr>
        <w:t> </w:t>
      </w:r>
      <w:r>
        <w:rPr>
          <w:sz w:val="24"/>
        </w:rPr>
        <w:t>line</w:t>
      </w:r>
      <w:r>
        <w:rPr>
          <w:spacing w:val="-8"/>
          <w:sz w:val="24"/>
        </w:rPr>
        <w:t> </w:t>
      </w:r>
      <w:r>
        <w:rPr>
          <w:sz w:val="24"/>
        </w:rPr>
        <w:t>at </w:t>
      </w:r>
      <w:r>
        <w:rPr>
          <w:spacing w:val="-2"/>
          <w:sz w:val="24"/>
        </w:rPr>
        <w:t>601.969.0601</w:t>
      </w:r>
    </w:p>
    <w:p>
      <w:pPr>
        <w:pStyle w:val="Heading2"/>
        <w:spacing w:before="83"/>
      </w:pPr>
      <w:r>
        <w:rPr>
          <w:b w:val="0"/>
          <w:i w:val="0"/>
        </w:rPr>
        <w:br w:type="column"/>
      </w:r>
      <w:r>
        <w:rPr/>
        <w:t>Office</w:t>
      </w:r>
      <w:r>
        <w:rPr>
          <w:spacing w:val="-8"/>
        </w:rPr>
        <w:t> </w:t>
      </w:r>
      <w:r>
        <w:rPr/>
        <w:t>Director</w:t>
      </w:r>
      <w:r>
        <w:rPr>
          <w:spacing w:val="-7"/>
        </w:rPr>
        <w:t> </w:t>
      </w:r>
      <w:r>
        <w:rPr>
          <w:spacing w:val="-2"/>
        </w:rPr>
        <w:t>Review</w:t>
      </w:r>
    </w:p>
    <w:p>
      <w:pPr>
        <w:pStyle w:val="ListParagraph"/>
        <w:numPr>
          <w:ilvl w:val="0"/>
          <w:numId w:val="1"/>
        </w:numPr>
        <w:tabs>
          <w:tab w:pos="745" w:val="left" w:leader="none"/>
        </w:tabs>
        <w:spacing w:line="254" w:lineRule="auto" w:before="13" w:after="0"/>
        <w:ind w:left="745" w:right="5755" w:hanging="379"/>
        <w:jc w:val="both"/>
        <w:rPr>
          <w:sz w:val="24"/>
        </w:rPr>
      </w:pPr>
      <w:r>
        <w:rPr>
          <w:sz w:val="24"/>
        </w:rPr>
        <w:t>The Office Director will review your case documents—no</w:t>
      </w:r>
      <w:r>
        <w:rPr>
          <w:spacing w:val="-15"/>
          <w:sz w:val="24"/>
        </w:rPr>
        <w:t> </w:t>
      </w:r>
      <w:r>
        <w:rPr>
          <w:sz w:val="24"/>
        </w:rPr>
        <w:t>meeting</w:t>
      </w:r>
      <w:r>
        <w:rPr>
          <w:spacing w:val="-15"/>
          <w:sz w:val="24"/>
        </w:rPr>
        <w:t> </w:t>
      </w:r>
      <w:r>
        <w:rPr>
          <w:sz w:val="24"/>
        </w:rPr>
        <w:t>is</w:t>
      </w:r>
      <w:r>
        <w:rPr>
          <w:spacing w:val="-15"/>
          <w:sz w:val="24"/>
        </w:rPr>
        <w:t> </w:t>
      </w:r>
      <w:r>
        <w:rPr>
          <w:sz w:val="24"/>
        </w:rPr>
        <w:t>needed.</w:t>
      </w:r>
      <w:r>
        <w:rPr>
          <w:spacing w:val="-15"/>
          <w:sz w:val="24"/>
        </w:rPr>
        <w:t> </w:t>
      </w:r>
      <w:r>
        <w:rPr>
          <w:sz w:val="24"/>
        </w:rPr>
        <w:t>You’ll</w:t>
      </w:r>
      <w:r>
        <w:rPr>
          <w:spacing w:val="-15"/>
          <w:sz w:val="24"/>
        </w:rPr>
        <w:t> </w:t>
      </w:r>
      <w:r>
        <w:rPr>
          <w:sz w:val="24"/>
        </w:rPr>
        <w:t>get</w:t>
      </w:r>
      <w:r>
        <w:rPr>
          <w:spacing w:val="-15"/>
          <w:sz w:val="24"/>
        </w:rPr>
        <w:t> </w:t>
      </w:r>
      <w:r>
        <w:rPr>
          <w:sz w:val="24"/>
        </w:rPr>
        <w:t>a written decision by certified mail. If </w:t>
      </w:r>
      <w:r>
        <w:rPr>
          <w:sz w:val="24"/>
        </w:rPr>
        <w:t>you disagree, you have five days to request a formal hearing with an Impartial Hearing </w:t>
      </w:r>
      <w:r>
        <w:rPr>
          <w:spacing w:val="-2"/>
          <w:sz w:val="24"/>
        </w:rPr>
        <w:t>Officer.</w:t>
      </w:r>
    </w:p>
    <w:p>
      <w:pPr>
        <w:pStyle w:val="BodyText"/>
        <w:spacing w:before="149"/>
      </w:pPr>
    </w:p>
    <w:p>
      <w:pPr>
        <w:spacing w:before="1"/>
        <w:ind w:left="345" w:right="0" w:firstLine="0"/>
        <w:jc w:val="left"/>
        <w:rPr>
          <w:rFonts w:ascii="Franklin Gothic Demi"/>
          <w:b/>
          <w:i/>
          <w:sz w:val="28"/>
        </w:rPr>
      </w:pPr>
      <w:r>
        <w:rPr>
          <w:rFonts w:ascii="Franklin Gothic Demi"/>
          <w:b/>
          <w:i/>
          <w:sz w:val="28"/>
        </w:rPr>
        <w:t>Next</w:t>
      </w:r>
      <w:r>
        <w:rPr>
          <w:rFonts w:ascii="Franklin Gothic Demi"/>
          <w:b/>
          <w:i/>
          <w:spacing w:val="-11"/>
          <w:sz w:val="28"/>
        </w:rPr>
        <w:t> </w:t>
      </w:r>
      <w:r>
        <w:rPr>
          <w:rFonts w:ascii="Franklin Gothic Demi"/>
          <w:b/>
          <w:i/>
          <w:spacing w:val="-2"/>
          <w:sz w:val="28"/>
        </w:rPr>
        <w:t>Steps</w:t>
      </w:r>
    </w:p>
    <w:p>
      <w:pPr>
        <w:spacing w:after="0"/>
        <w:jc w:val="left"/>
        <w:rPr>
          <w:rFonts w:ascii="Franklin Gothic Demi"/>
          <w:b/>
          <w:i/>
          <w:sz w:val="28"/>
        </w:rPr>
        <w:sectPr>
          <w:type w:val="continuous"/>
          <w:pgSz w:w="17280" w:h="12960" w:orient="landscape"/>
          <w:pgMar w:top="300" w:bottom="0" w:left="0" w:right="360"/>
          <w:cols w:num="2" w:equalWidth="0">
            <w:col w:w="5447" w:space="329"/>
            <w:col w:w="11144"/>
          </w:cols>
        </w:sectPr>
      </w:pPr>
    </w:p>
    <w:p>
      <w:pPr>
        <w:pStyle w:val="Heading1"/>
        <w:spacing w:before="263"/>
        <w:jc w:val="both"/>
      </w:pPr>
      <w:r>
        <w:rPr/>
        <w:t>Helpful </w:t>
      </w:r>
      <w:r>
        <w:rPr>
          <w:spacing w:val="-4"/>
        </w:rPr>
        <w:t>Hint</w:t>
      </w:r>
    </w:p>
    <w:p>
      <w:pPr>
        <w:pStyle w:val="BodyText"/>
        <w:spacing w:line="254" w:lineRule="auto" w:before="73"/>
        <w:ind w:left="365" w:right="38"/>
        <w:jc w:val="both"/>
      </w:pPr>
      <w:r>
        <w:rPr/>
        <w:t>You may bring someone to help and any information that will help MDRS staff understand your concerns.</w:t>
      </w:r>
    </w:p>
    <w:p>
      <w:pPr>
        <w:pStyle w:val="ListParagraph"/>
        <w:numPr>
          <w:ilvl w:val="0"/>
          <w:numId w:val="1"/>
        </w:numPr>
        <w:tabs>
          <w:tab w:pos="743" w:val="left" w:leader="none"/>
        </w:tabs>
        <w:spacing w:line="226" w:lineRule="exact" w:before="0" w:after="0"/>
        <w:ind w:left="743" w:right="0" w:hanging="378"/>
        <w:jc w:val="left"/>
        <w:rPr>
          <w:sz w:val="24"/>
        </w:rPr>
      </w:pPr>
      <w:r>
        <w:rPr/>
        <w:br w:type="column"/>
      </w:r>
      <w:r>
        <w:rPr>
          <w:sz w:val="24"/>
        </w:rPr>
        <w:t>If</w:t>
      </w:r>
      <w:r>
        <w:rPr>
          <w:spacing w:val="61"/>
          <w:w w:val="150"/>
          <w:sz w:val="24"/>
        </w:rPr>
        <w:t> </w:t>
      </w:r>
      <w:r>
        <w:rPr>
          <w:sz w:val="24"/>
        </w:rPr>
        <w:t>you</w:t>
      </w:r>
      <w:r>
        <w:rPr>
          <w:spacing w:val="62"/>
          <w:w w:val="150"/>
          <w:sz w:val="24"/>
        </w:rPr>
        <w:t> </w:t>
      </w:r>
      <w:r>
        <w:rPr>
          <w:sz w:val="24"/>
        </w:rPr>
        <w:t>move</w:t>
      </w:r>
      <w:r>
        <w:rPr>
          <w:spacing w:val="61"/>
          <w:w w:val="150"/>
          <w:sz w:val="24"/>
        </w:rPr>
        <w:t> </w:t>
      </w:r>
      <w:r>
        <w:rPr>
          <w:sz w:val="24"/>
        </w:rPr>
        <w:t>forward,</w:t>
      </w:r>
      <w:r>
        <w:rPr>
          <w:spacing w:val="62"/>
          <w:w w:val="150"/>
          <w:sz w:val="24"/>
        </w:rPr>
        <w:t> </w:t>
      </w:r>
      <w:r>
        <w:rPr>
          <w:sz w:val="24"/>
        </w:rPr>
        <w:t>you</w:t>
      </w:r>
      <w:r>
        <w:rPr>
          <w:spacing w:val="61"/>
          <w:w w:val="150"/>
          <w:sz w:val="24"/>
        </w:rPr>
        <w:t> </w:t>
      </w:r>
      <w:r>
        <w:rPr>
          <w:sz w:val="24"/>
        </w:rPr>
        <w:t>may</w:t>
      </w:r>
      <w:r>
        <w:rPr>
          <w:spacing w:val="62"/>
          <w:w w:val="150"/>
          <w:sz w:val="24"/>
        </w:rPr>
        <w:t> </w:t>
      </w:r>
      <w:r>
        <w:rPr>
          <w:sz w:val="24"/>
        </w:rPr>
        <w:t>choose</w:t>
      </w:r>
      <w:r>
        <w:rPr>
          <w:spacing w:val="62"/>
          <w:w w:val="150"/>
          <w:sz w:val="24"/>
        </w:rPr>
        <w:t> </w:t>
      </w:r>
      <w:r>
        <w:rPr>
          <w:spacing w:val="-5"/>
          <w:sz w:val="24"/>
        </w:rPr>
        <w:t>to</w:t>
      </w:r>
    </w:p>
    <w:p>
      <w:pPr>
        <w:pStyle w:val="BodyText"/>
        <w:spacing w:line="254" w:lineRule="auto" w:before="12"/>
        <w:ind w:left="744" w:right="5756"/>
      </w:pPr>
      <w:r>
        <w:rPr/>
        <w:t>proceed</w:t>
      </w:r>
      <w:r>
        <w:rPr>
          <w:spacing w:val="40"/>
        </w:rPr>
        <w:t> </w:t>
      </w:r>
      <w:r>
        <w:rPr/>
        <w:t>with</w:t>
      </w:r>
      <w:r>
        <w:rPr>
          <w:spacing w:val="40"/>
        </w:rPr>
        <w:t> </w:t>
      </w:r>
      <w:r>
        <w:rPr/>
        <w:t>mediation</w:t>
      </w:r>
      <w:r>
        <w:rPr>
          <w:spacing w:val="40"/>
        </w:rPr>
        <w:t> </w:t>
      </w:r>
      <w:r>
        <w:rPr/>
        <w:t>or</w:t>
      </w:r>
      <w:r>
        <w:rPr>
          <w:spacing w:val="40"/>
        </w:rPr>
        <w:t> </w:t>
      </w:r>
      <w:r>
        <w:rPr/>
        <w:t>an</w:t>
      </w:r>
      <w:r>
        <w:rPr>
          <w:spacing w:val="40"/>
        </w:rPr>
        <w:t> </w:t>
      </w:r>
      <w:r>
        <w:rPr/>
        <w:t>impartial</w:t>
      </w:r>
      <w:r>
        <w:rPr>
          <w:spacing w:val="40"/>
        </w:rPr>
        <w:t> </w:t>
      </w:r>
      <w:r>
        <w:rPr/>
        <w:t>due process hearing.</w:t>
      </w:r>
    </w:p>
    <w:p>
      <w:pPr>
        <w:pStyle w:val="BodyText"/>
        <w:spacing w:after="0" w:line="254" w:lineRule="auto"/>
        <w:sectPr>
          <w:type w:val="continuous"/>
          <w:pgSz w:w="17280" w:h="12960" w:orient="landscape"/>
          <w:pgMar w:top="300" w:bottom="0" w:left="0" w:right="360"/>
          <w:cols w:num="2" w:equalWidth="0">
            <w:col w:w="5444" w:space="333"/>
            <w:col w:w="11143"/>
          </w:cols>
        </w:sectPr>
      </w:pPr>
    </w:p>
    <w:p>
      <w:pPr>
        <w:pStyle w:val="Heading1"/>
        <w:spacing w:line="256" w:lineRule="auto" w:before="73"/>
        <w:ind w:left="367"/>
      </w:pPr>
      <w:r>
        <w:rPr/>
        <w:t>Suspension,</w:t>
      </w:r>
      <w:r>
        <w:rPr>
          <w:spacing w:val="-7"/>
        </w:rPr>
        <w:t> </w:t>
      </w:r>
      <w:r>
        <w:rPr/>
        <w:t>Reduction,</w:t>
      </w:r>
      <w:r>
        <w:rPr>
          <w:spacing w:val="-7"/>
        </w:rPr>
        <w:t> </w:t>
      </w:r>
      <w:r>
        <w:rPr/>
        <w:t>or Termination of Services</w:t>
      </w:r>
    </w:p>
    <w:p>
      <w:pPr>
        <w:pStyle w:val="BodyText"/>
        <w:spacing w:line="254" w:lineRule="auto" w:before="70"/>
        <w:ind w:left="367" w:right="38"/>
        <w:jc w:val="both"/>
      </w:pPr>
      <w:r>
        <w:rPr/>
        <w:t>The State unit may </w:t>
      </w:r>
      <w:r>
        <w:rPr>
          <w:rFonts w:ascii="Franklin Gothic Demi"/>
          <w:b/>
        </w:rPr>
        <w:t>not </w:t>
      </w:r>
      <w:r>
        <w:rPr/>
        <w:t>institute a suspension, reduction, or termination of OVR/OVRB services being provided to a client, including evaluation and assessment services and IPE </w:t>
      </w:r>
      <w:r>
        <w:rPr/>
        <w:t>development, pending</w:t>
      </w:r>
      <w:r>
        <w:rPr>
          <w:spacing w:val="-15"/>
        </w:rPr>
        <w:t> </w:t>
      </w:r>
      <w:r>
        <w:rPr/>
        <w:t>a</w:t>
      </w:r>
      <w:r>
        <w:rPr>
          <w:spacing w:val="-15"/>
        </w:rPr>
        <w:t> </w:t>
      </w:r>
      <w:r>
        <w:rPr/>
        <w:t>resolution</w:t>
      </w:r>
      <w:r>
        <w:rPr>
          <w:spacing w:val="-15"/>
        </w:rPr>
        <w:t> </w:t>
      </w:r>
      <w:r>
        <w:rPr/>
        <w:t>through</w:t>
      </w:r>
      <w:r>
        <w:rPr>
          <w:spacing w:val="-15"/>
        </w:rPr>
        <w:t> </w:t>
      </w:r>
      <w:r>
        <w:rPr/>
        <w:t>mediation,</w:t>
      </w:r>
      <w:r>
        <w:rPr>
          <w:spacing w:val="-15"/>
        </w:rPr>
        <w:t> </w:t>
      </w:r>
      <w:r>
        <w:rPr/>
        <w:t>pending</w:t>
      </w:r>
      <w:r>
        <w:rPr>
          <w:spacing w:val="-15"/>
        </w:rPr>
        <w:t> </w:t>
      </w:r>
      <w:r>
        <w:rPr/>
        <w:t>a decision by a hearing officer or reviewing official, or pending informal resolution under this section </w:t>
      </w:r>
      <w:r>
        <w:rPr>
          <w:spacing w:val="-2"/>
        </w:rPr>
        <w:t>unless:</w:t>
      </w:r>
    </w:p>
    <w:p>
      <w:pPr>
        <w:pStyle w:val="ListParagraph"/>
        <w:numPr>
          <w:ilvl w:val="0"/>
          <w:numId w:val="3"/>
        </w:numPr>
        <w:tabs>
          <w:tab w:pos="720" w:val="left" w:leader="none"/>
          <w:tab w:pos="722" w:val="left" w:leader="none"/>
        </w:tabs>
        <w:spacing w:line="254" w:lineRule="auto" w:before="246" w:after="0"/>
        <w:ind w:left="722" w:right="95" w:hanging="356"/>
        <w:jc w:val="both"/>
        <w:rPr>
          <w:sz w:val="24"/>
        </w:rPr>
      </w:pPr>
      <w:r>
        <w:rPr>
          <w:sz w:val="24"/>
        </w:rPr>
        <w:t>The</w:t>
      </w:r>
      <w:r>
        <w:rPr>
          <w:spacing w:val="-11"/>
          <w:sz w:val="24"/>
        </w:rPr>
        <w:t> </w:t>
      </w:r>
      <w:r>
        <w:rPr>
          <w:sz w:val="24"/>
        </w:rPr>
        <w:t>client</w:t>
      </w:r>
      <w:r>
        <w:rPr>
          <w:spacing w:val="-11"/>
          <w:sz w:val="24"/>
        </w:rPr>
        <w:t> </w:t>
      </w:r>
      <w:r>
        <w:rPr>
          <w:sz w:val="24"/>
        </w:rPr>
        <w:t>or,</w:t>
      </w:r>
      <w:r>
        <w:rPr>
          <w:spacing w:val="-11"/>
          <w:sz w:val="24"/>
        </w:rPr>
        <w:t> </w:t>
      </w:r>
      <w:r>
        <w:rPr>
          <w:sz w:val="24"/>
        </w:rPr>
        <w:t>in</w:t>
      </w:r>
      <w:r>
        <w:rPr>
          <w:spacing w:val="-11"/>
          <w:sz w:val="24"/>
        </w:rPr>
        <w:t> </w:t>
      </w:r>
      <w:r>
        <w:rPr>
          <w:sz w:val="24"/>
        </w:rPr>
        <w:t>appropriate</w:t>
      </w:r>
      <w:r>
        <w:rPr>
          <w:spacing w:val="-11"/>
          <w:sz w:val="24"/>
        </w:rPr>
        <w:t> </w:t>
      </w:r>
      <w:r>
        <w:rPr>
          <w:sz w:val="24"/>
        </w:rPr>
        <w:t>cases,</w:t>
      </w:r>
      <w:r>
        <w:rPr>
          <w:spacing w:val="-11"/>
          <w:sz w:val="24"/>
        </w:rPr>
        <w:t> </w:t>
      </w:r>
      <w:r>
        <w:rPr>
          <w:sz w:val="24"/>
        </w:rPr>
        <w:t>the</w:t>
      </w:r>
      <w:r>
        <w:rPr>
          <w:spacing w:val="-11"/>
          <w:sz w:val="24"/>
        </w:rPr>
        <w:t> </w:t>
      </w:r>
      <w:r>
        <w:rPr>
          <w:sz w:val="24"/>
        </w:rPr>
        <w:t>client’s representative requests a suspension, reduction, or termination or services.</w:t>
      </w:r>
    </w:p>
    <w:p>
      <w:pPr>
        <w:pStyle w:val="ListParagraph"/>
        <w:numPr>
          <w:ilvl w:val="0"/>
          <w:numId w:val="3"/>
        </w:numPr>
        <w:tabs>
          <w:tab w:pos="719" w:val="left" w:leader="none"/>
          <w:tab w:pos="721" w:val="left" w:leader="none"/>
          <w:tab w:pos="1859" w:val="left" w:leader="none"/>
          <w:tab w:pos="3024" w:val="left" w:leader="none"/>
          <w:tab w:pos="4575" w:val="left" w:leader="none"/>
        </w:tabs>
        <w:spacing w:line="254" w:lineRule="auto" w:before="192" w:after="0"/>
        <w:ind w:left="721" w:right="86" w:hanging="373"/>
        <w:jc w:val="both"/>
        <w:rPr>
          <w:sz w:val="24"/>
        </w:rPr>
      </w:pPr>
      <w:r>
        <w:rPr>
          <w:sz w:val="24"/>
        </w:rPr>
        <w:t>The agency has evidence that the services </w:t>
      </w:r>
      <w:r>
        <w:rPr>
          <w:spacing w:val="-4"/>
          <w:sz w:val="24"/>
        </w:rPr>
        <w:t>have</w:t>
      </w:r>
      <w:r>
        <w:rPr>
          <w:sz w:val="24"/>
        </w:rPr>
        <w:tab/>
      </w:r>
      <w:r>
        <w:rPr>
          <w:spacing w:val="-4"/>
          <w:sz w:val="24"/>
        </w:rPr>
        <w:t>been</w:t>
      </w:r>
      <w:r>
        <w:rPr>
          <w:sz w:val="24"/>
        </w:rPr>
        <w:tab/>
      </w:r>
      <w:r>
        <w:rPr>
          <w:spacing w:val="-2"/>
          <w:sz w:val="24"/>
        </w:rPr>
        <w:t>obtained</w:t>
      </w:r>
      <w:r>
        <w:rPr>
          <w:sz w:val="24"/>
        </w:rPr>
        <w:tab/>
      </w:r>
      <w:r>
        <w:rPr>
          <w:spacing w:val="-2"/>
          <w:sz w:val="24"/>
        </w:rPr>
        <w:t>through </w:t>
      </w:r>
      <w:r>
        <w:rPr>
          <w:sz w:val="24"/>
        </w:rPr>
        <w:t>misrepresentation, fraud, collusion, or criminal conduct on the part of the individual or the individual’s representative.</w:t>
      </w:r>
    </w:p>
    <w:p>
      <w:pPr>
        <w:pStyle w:val="BodyText"/>
        <w:spacing w:before="54"/>
      </w:pPr>
    </w:p>
    <w:p>
      <w:pPr>
        <w:pStyle w:val="Heading1"/>
        <w:ind w:left="367"/>
      </w:pPr>
      <w:r>
        <w:rPr/>
        <w:t>Civil</w:t>
      </w:r>
      <w:r>
        <w:rPr>
          <w:spacing w:val="-4"/>
        </w:rPr>
        <w:t> </w:t>
      </w:r>
      <w:r>
        <w:rPr>
          <w:spacing w:val="-2"/>
        </w:rPr>
        <w:t>Action</w:t>
      </w:r>
    </w:p>
    <w:p>
      <w:pPr>
        <w:pStyle w:val="BodyText"/>
        <w:spacing w:line="254" w:lineRule="auto" w:before="65"/>
        <w:ind w:left="367" w:right="80"/>
        <w:jc w:val="both"/>
      </w:pPr>
      <w:r>
        <w:rPr/>
        <w:t>Any party who disagrees with the Impartial Hearing Officer’s findings and decision may file a civil</w:t>
      </w:r>
      <w:r>
        <w:rPr>
          <w:spacing w:val="-10"/>
        </w:rPr>
        <w:t> </w:t>
      </w:r>
      <w:r>
        <w:rPr/>
        <w:t>lawsuit</w:t>
      </w:r>
      <w:r>
        <w:rPr>
          <w:spacing w:val="-10"/>
        </w:rPr>
        <w:t> </w:t>
      </w:r>
      <w:r>
        <w:rPr/>
        <w:t>about</w:t>
      </w:r>
      <w:r>
        <w:rPr>
          <w:spacing w:val="-11"/>
        </w:rPr>
        <w:t> </w:t>
      </w:r>
      <w:r>
        <w:rPr/>
        <w:t>the</w:t>
      </w:r>
      <w:r>
        <w:rPr>
          <w:spacing w:val="-10"/>
        </w:rPr>
        <w:t> </w:t>
      </w:r>
      <w:r>
        <w:rPr/>
        <w:t>disputed</w:t>
      </w:r>
      <w:r>
        <w:rPr>
          <w:spacing w:val="-10"/>
        </w:rPr>
        <w:t> </w:t>
      </w:r>
      <w:r>
        <w:rPr/>
        <w:t>issue.</w:t>
      </w:r>
      <w:r>
        <w:rPr>
          <w:spacing w:val="-11"/>
        </w:rPr>
        <w:t> </w:t>
      </w:r>
      <w:r>
        <w:rPr/>
        <w:t>This</w:t>
      </w:r>
      <w:r>
        <w:rPr>
          <w:spacing w:val="-10"/>
        </w:rPr>
        <w:t> </w:t>
      </w:r>
      <w:r>
        <w:rPr/>
        <w:t>lawsuit can be brought in any state court with proper jurisdiction or in a U.S. district court with proper jurisdiction, regardless of the amount of money </w:t>
      </w:r>
      <w:r>
        <w:rPr>
          <w:spacing w:val="-2"/>
        </w:rPr>
        <w:t>involved.</w:t>
      </w:r>
    </w:p>
    <w:p>
      <w:pPr>
        <w:pStyle w:val="BodyText"/>
      </w:pPr>
    </w:p>
    <w:p>
      <w:pPr>
        <w:pStyle w:val="Heading1"/>
        <w:ind w:left="367"/>
      </w:pPr>
      <w:r>
        <w:rPr/>
        <w:t>Your</w:t>
      </w:r>
      <w:r>
        <w:rPr>
          <w:spacing w:val="-15"/>
        </w:rPr>
        <w:t> </w:t>
      </w:r>
      <w:r>
        <w:rPr/>
        <w:t>OVR/OVRB</w:t>
      </w:r>
      <w:r>
        <w:rPr>
          <w:spacing w:val="-15"/>
        </w:rPr>
        <w:t> </w:t>
      </w:r>
      <w:r>
        <w:rPr>
          <w:spacing w:val="-2"/>
        </w:rPr>
        <w:t>Office</w:t>
      </w:r>
    </w:p>
    <w:p>
      <w:pPr>
        <w:pStyle w:val="BodyText"/>
        <w:spacing w:line="254" w:lineRule="auto" w:before="57"/>
        <w:ind w:left="367" w:right="38"/>
        <w:jc w:val="both"/>
      </w:pPr>
      <w:r>
        <w:rPr/>
        <w:t>To locate your local MDRS - Vocational Rehabilitation Services or </w:t>
      </w:r>
      <w:r>
        <w:rPr/>
        <w:t>Vocational Rehabilitation for the Blind office, visit </w:t>
      </w:r>
      <w:r>
        <w:rPr>
          <w:spacing w:val="-2"/>
        </w:rPr>
        <w:t>mdrs.ms.gov.</w:t>
      </w:r>
    </w:p>
    <w:p>
      <w:pPr>
        <w:spacing w:line="240" w:lineRule="auto" w:before="0"/>
        <w:rPr>
          <w:sz w:val="31"/>
        </w:rPr>
      </w:pPr>
      <w:r>
        <w:rPr/>
        <w:br w:type="column"/>
      </w:r>
      <w:r>
        <w:rPr>
          <w:sz w:val="31"/>
        </w:rPr>
      </w:r>
    </w:p>
    <w:p>
      <w:pPr>
        <w:pStyle w:val="BodyText"/>
        <w:rPr>
          <w:sz w:val="31"/>
        </w:rPr>
      </w:pPr>
    </w:p>
    <w:p>
      <w:pPr>
        <w:pStyle w:val="BodyText"/>
        <w:rPr>
          <w:sz w:val="31"/>
        </w:rPr>
      </w:pPr>
    </w:p>
    <w:p>
      <w:pPr>
        <w:pStyle w:val="BodyText"/>
        <w:rPr>
          <w:sz w:val="31"/>
        </w:rPr>
      </w:pPr>
    </w:p>
    <w:p>
      <w:pPr>
        <w:pStyle w:val="BodyText"/>
        <w:spacing w:before="23"/>
        <w:rPr>
          <w:sz w:val="31"/>
        </w:rPr>
      </w:pPr>
    </w:p>
    <w:p>
      <w:pPr>
        <w:pStyle w:val="Heading1"/>
        <w:ind w:left="349"/>
        <w:jc w:val="both"/>
      </w:pPr>
      <w:r>
        <w:rPr/>
        <w:t>Client</w:t>
      </w:r>
      <w:r>
        <w:rPr>
          <w:spacing w:val="-1"/>
        </w:rPr>
        <w:t> </w:t>
      </w:r>
      <w:r>
        <w:rPr/>
        <w:t>Assistance Program </w:t>
      </w:r>
      <w:r>
        <w:rPr>
          <w:spacing w:val="-4"/>
        </w:rPr>
        <w:t>(CAP)</w:t>
      </w:r>
    </w:p>
    <w:p>
      <w:pPr>
        <w:pStyle w:val="BodyText"/>
        <w:spacing w:line="254" w:lineRule="auto" w:before="57"/>
        <w:ind w:left="349" w:right="38"/>
        <w:jc w:val="both"/>
      </w:pPr>
      <w:r>
        <w:rPr/>
        <w:t>If you are applying for or receiving services from MDRS, the Client Assistance Program (CAP) is available to assist you at any time, including during mediation and due process hearings. This free service, which is administered by </w:t>
      </w:r>
      <w:r>
        <w:rPr/>
        <w:t>the Mississippi Coalition for Citizens with Disabilities, provides assistance through:</w:t>
      </w:r>
    </w:p>
    <w:p>
      <w:pPr>
        <w:pStyle w:val="ListParagraph"/>
        <w:numPr>
          <w:ilvl w:val="0"/>
          <w:numId w:val="4"/>
        </w:numPr>
        <w:tabs>
          <w:tab w:pos="572" w:val="left" w:leader="none"/>
          <w:tab w:pos="574" w:val="left" w:leader="none"/>
        </w:tabs>
        <w:spacing w:line="254" w:lineRule="auto" w:before="244" w:after="0"/>
        <w:ind w:left="574" w:right="109" w:hanging="225"/>
        <w:jc w:val="both"/>
        <w:rPr>
          <w:sz w:val="24"/>
        </w:rPr>
      </w:pPr>
      <w:r>
        <w:rPr>
          <w:sz w:val="24"/>
        </w:rPr>
        <w:t>Provides information about client rights and responsibilities and promote self-advocacy.</w:t>
      </w:r>
    </w:p>
    <w:p>
      <w:pPr>
        <w:pStyle w:val="ListParagraph"/>
        <w:numPr>
          <w:ilvl w:val="0"/>
          <w:numId w:val="4"/>
        </w:numPr>
        <w:tabs>
          <w:tab w:pos="572" w:val="left" w:leader="none"/>
          <w:tab w:pos="574" w:val="left" w:leader="none"/>
        </w:tabs>
        <w:spacing w:line="254" w:lineRule="auto" w:before="126" w:after="0"/>
        <w:ind w:left="574" w:right="109" w:hanging="225"/>
        <w:jc w:val="both"/>
        <w:rPr>
          <w:sz w:val="24"/>
        </w:rPr>
      </w:pPr>
      <w:r>
        <w:rPr>
          <w:sz w:val="24"/>
        </w:rPr>
        <w:t>Assist clients in resolving communication problems with their counselor and </w:t>
      </w:r>
      <w:r>
        <w:rPr>
          <w:sz w:val="24"/>
        </w:rPr>
        <w:t>informal negotiation or mediation.</w:t>
      </w:r>
    </w:p>
    <w:p>
      <w:pPr>
        <w:pStyle w:val="ListParagraph"/>
        <w:numPr>
          <w:ilvl w:val="0"/>
          <w:numId w:val="4"/>
        </w:numPr>
        <w:tabs>
          <w:tab w:pos="572" w:val="left" w:leader="none"/>
          <w:tab w:pos="574" w:val="left" w:leader="none"/>
        </w:tabs>
        <w:spacing w:line="254" w:lineRule="auto" w:before="97" w:after="0"/>
        <w:ind w:left="574" w:right="109" w:hanging="225"/>
        <w:jc w:val="both"/>
        <w:rPr>
          <w:sz w:val="24"/>
        </w:rPr>
      </w:pPr>
      <w:r>
        <w:rPr>
          <w:sz w:val="24"/>
        </w:rPr>
        <w:t>Assist clients in understanding services OVR, OVRB and CIL can provide and answer questions regarding service eligibility.</w:t>
      </w:r>
    </w:p>
    <w:p>
      <w:pPr>
        <w:pStyle w:val="ListParagraph"/>
        <w:numPr>
          <w:ilvl w:val="0"/>
          <w:numId w:val="4"/>
        </w:numPr>
        <w:tabs>
          <w:tab w:pos="572" w:val="left" w:leader="none"/>
          <w:tab w:pos="574" w:val="left" w:leader="none"/>
        </w:tabs>
        <w:spacing w:line="254" w:lineRule="auto" w:before="129" w:after="0"/>
        <w:ind w:left="574" w:right="109" w:hanging="225"/>
        <w:jc w:val="both"/>
        <w:rPr>
          <w:sz w:val="24"/>
        </w:rPr>
      </w:pPr>
      <w:r>
        <w:rPr>
          <w:sz w:val="24"/>
        </w:rPr>
        <w:t>Work with MDRS and Mississippi Statewide Independent Council to address </w:t>
      </w:r>
      <w:r>
        <w:rPr>
          <w:sz w:val="24"/>
        </w:rPr>
        <w:t>systemic problems experienced by people with </w:t>
      </w:r>
      <w:r>
        <w:rPr>
          <w:spacing w:val="-2"/>
          <w:sz w:val="24"/>
        </w:rPr>
        <w:t>disabilities.</w:t>
      </w:r>
    </w:p>
    <w:p>
      <w:pPr>
        <w:pStyle w:val="BodyText"/>
        <w:spacing w:before="98"/>
      </w:pPr>
    </w:p>
    <w:p>
      <w:pPr>
        <w:pStyle w:val="BodyText"/>
        <w:spacing w:line="254" w:lineRule="auto"/>
        <w:ind w:left="714" w:right="32"/>
      </w:pPr>
      <w:r>
        <w:rPr/>
        <w:t>If</w:t>
      </w:r>
      <w:r>
        <w:rPr>
          <w:spacing w:val="-8"/>
        </w:rPr>
        <w:t> </w:t>
      </w:r>
      <w:r>
        <w:rPr/>
        <w:t>you</w:t>
      </w:r>
      <w:r>
        <w:rPr>
          <w:spacing w:val="-8"/>
        </w:rPr>
        <w:t> </w:t>
      </w:r>
      <w:r>
        <w:rPr/>
        <w:t>need</w:t>
      </w:r>
      <w:r>
        <w:rPr>
          <w:spacing w:val="-8"/>
        </w:rPr>
        <w:t> </w:t>
      </w:r>
      <w:r>
        <w:rPr/>
        <w:t>more</w:t>
      </w:r>
      <w:r>
        <w:rPr>
          <w:spacing w:val="-8"/>
        </w:rPr>
        <w:t> </w:t>
      </w:r>
      <w:r>
        <w:rPr/>
        <w:t>information</w:t>
      </w:r>
      <w:r>
        <w:rPr>
          <w:spacing w:val="-8"/>
        </w:rPr>
        <w:t> </w:t>
      </w:r>
      <w:r>
        <w:rPr/>
        <w:t>or</w:t>
      </w:r>
      <w:r>
        <w:rPr>
          <w:spacing w:val="-8"/>
        </w:rPr>
        <w:t> </w:t>
      </w:r>
      <w:r>
        <w:rPr/>
        <w:t>assistance about the legal rights of people with disabilities contact:</w:t>
      </w:r>
    </w:p>
    <w:p>
      <w:pPr>
        <w:pStyle w:val="BodyText"/>
        <w:spacing w:before="15"/>
      </w:pPr>
    </w:p>
    <w:p>
      <w:pPr>
        <w:pStyle w:val="BodyText"/>
        <w:spacing w:line="254" w:lineRule="auto"/>
        <w:ind w:left="714" w:right="1472"/>
      </w:pPr>
      <w:r>
        <w:rPr/>
        <w:t>Client</w:t>
      </w:r>
      <w:r>
        <w:rPr>
          <w:spacing w:val="-14"/>
        </w:rPr>
        <w:t> </w:t>
      </w:r>
      <w:r>
        <w:rPr/>
        <w:t>Assistance</w:t>
      </w:r>
      <w:r>
        <w:rPr>
          <w:spacing w:val="-14"/>
        </w:rPr>
        <w:t> </w:t>
      </w:r>
      <w:r>
        <w:rPr/>
        <w:t>Program</w:t>
      </w:r>
      <w:r>
        <w:rPr>
          <w:spacing w:val="-14"/>
        </w:rPr>
        <w:t> </w:t>
      </w:r>
      <w:r>
        <w:rPr/>
        <w:t>(CAP) </w:t>
      </w:r>
      <w:r>
        <w:rPr>
          <w:spacing w:val="-2"/>
        </w:rPr>
        <w:t>601.969.0601</w:t>
      </w:r>
    </w:p>
    <w:p>
      <w:pPr>
        <w:pStyle w:val="BodyText"/>
        <w:spacing w:line="271" w:lineRule="exact"/>
        <w:ind w:left="714"/>
      </w:pPr>
      <w:hyperlink r:id="rId5">
        <w:r>
          <w:rPr>
            <w:spacing w:val="-2"/>
          </w:rPr>
          <w:t>cap@msccd.org</w:t>
        </w:r>
      </w:hyperlink>
    </w:p>
    <w:p>
      <w:pPr>
        <w:spacing w:line="240" w:lineRule="auto" w:before="0"/>
        <w:rPr>
          <w:sz w:val="67"/>
        </w:rPr>
      </w:pPr>
      <w:r>
        <w:rPr/>
        <w:br w:type="column"/>
      </w:r>
      <w:r>
        <w:rPr>
          <w:sz w:val="67"/>
        </w:rPr>
      </w:r>
    </w:p>
    <w:p>
      <w:pPr>
        <w:pStyle w:val="BodyText"/>
        <w:rPr>
          <w:sz w:val="67"/>
        </w:rPr>
      </w:pPr>
    </w:p>
    <w:p>
      <w:pPr>
        <w:pStyle w:val="BodyText"/>
        <w:spacing w:before="368"/>
        <w:rPr>
          <w:sz w:val="67"/>
        </w:rPr>
      </w:pPr>
    </w:p>
    <w:p>
      <w:pPr>
        <w:spacing w:line="254" w:lineRule="auto" w:before="1"/>
        <w:ind w:left="779" w:right="1481" w:firstLine="0"/>
        <w:jc w:val="center"/>
        <w:rPr>
          <w:rFonts w:ascii="Franklin Gothic Demi"/>
          <w:b/>
          <w:sz w:val="67"/>
        </w:rPr>
      </w:pPr>
      <w:r>
        <w:rPr>
          <w:rFonts w:ascii="Franklin Gothic Demi"/>
          <w:b/>
          <w:spacing w:val="-2"/>
          <w:sz w:val="67"/>
        </w:rPr>
        <w:t>Navigating </w:t>
      </w:r>
      <w:r>
        <w:rPr>
          <w:rFonts w:ascii="Franklin Gothic Demi"/>
          <w:b/>
          <w:sz w:val="67"/>
        </w:rPr>
        <w:t>Your</w:t>
      </w:r>
      <w:r>
        <w:rPr>
          <w:rFonts w:ascii="Franklin Gothic Demi"/>
          <w:b/>
          <w:spacing w:val="-42"/>
          <w:sz w:val="67"/>
        </w:rPr>
        <w:t> </w:t>
      </w:r>
      <w:r>
        <w:rPr>
          <w:rFonts w:ascii="Franklin Gothic Demi"/>
          <w:b/>
          <w:sz w:val="67"/>
        </w:rPr>
        <w:t>Rights</w:t>
      </w:r>
    </w:p>
    <w:p>
      <w:pPr>
        <w:spacing w:line="254" w:lineRule="auto" w:before="202"/>
        <w:ind w:left="349" w:right="1049" w:firstLine="0"/>
        <w:jc w:val="center"/>
        <w:rPr>
          <w:sz w:val="30"/>
        </w:rPr>
      </w:pPr>
      <w:r>
        <w:rPr>
          <w:sz w:val="30"/>
        </w:rPr>
        <w:t>Appeal</w:t>
      </w:r>
      <w:r>
        <w:rPr>
          <w:spacing w:val="-15"/>
          <w:sz w:val="30"/>
        </w:rPr>
        <w:t> </w:t>
      </w:r>
      <w:r>
        <w:rPr>
          <w:sz w:val="30"/>
        </w:rPr>
        <w:t>procedures</w:t>
      </w:r>
      <w:r>
        <w:rPr>
          <w:spacing w:val="-15"/>
          <w:sz w:val="30"/>
        </w:rPr>
        <w:t> </w:t>
      </w:r>
      <w:r>
        <w:rPr>
          <w:sz w:val="30"/>
        </w:rPr>
        <w:t>to</w:t>
      </w:r>
      <w:r>
        <w:rPr>
          <w:spacing w:val="-15"/>
          <w:sz w:val="30"/>
        </w:rPr>
        <w:t> </w:t>
      </w:r>
      <w:r>
        <w:rPr>
          <w:sz w:val="30"/>
        </w:rPr>
        <w:t>follow</w:t>
      </w:r>
      <w:r>
        <w:rPr>
          <w:spacing w:val="-15"/>
          <w:sz w:val="30"/>
        </w:rPr>
        <w:t> </w:t>
      </w:r>
      <w:r>
        <w:rPr>
          <w:sz w:val="30"/>
        </w:rPr>
        <w:t>if</w:t>
      </w:r>
      <w:r>
        <w:rPr>
          <w:spacing w:val="-15"/>
          <w:sz w:val="30"/>
        </w:rPr>
        <w:t> </w:t>
      </w:r>
      <w:r>
        <w:rPr>
          <w:sz w:val="30"/>
        </w:rPr>
        <w:t>you and your counselor disagree.</w:t>
      </w:r>
    </w:p>
    <w:p>
      <w:pPr>
        <w:spacing w:after="0" w:line="254" w:lineRule="auto"/>
        <w:jc w:val="center"/>
        <w:rPr>
          <w:sz w:val="30"/>
        </w:rPr>
        <w:sectPr>
          <w:pgSz w:w="17280" w:h="12960" w:orient="landscape"/>
          <w:pgMar w:top="300" w:bottom="0" w:left="0" w:right="360"/>
          <w:cols w:num="3" w:equalWidth="0">
            <w:col w:w="5446" w:space="313"/>
            <w:col w:w="5429" w:space="108"/>
            <w:col w:w="5624"/>
          </w:cols>
        </w:sectPr>
      </w:pPr>
    </w:p>
    <w:p>
      <w:pPr>
        <w:pStyle w:val="BodyText"/>
        <w:rPr>
          <w:sz w:val="20"/>
        </w:rPr>
      </w:pPr>
    </w:p>
    <w:p>
      <w:pPr>
        <w:pStyle w:val="BodyText"/>
        <w:spacing w:before="77"/>
        <w:rPr>
          <w:sz w:val="20"/>
        </w:rPr>
      </w:pPr>
    </w:p>
    <w:p>
      <w:pPr>
        <w:pStyle w:val="BodyText"/>
        <w:spacing w:after="0"/>
        <w:rPr>
          <w:sz w:val="20"/>
        </w:rPr>
        <w:sectPr>
          <w:type w:val="continuous"/>
          <w:pgSz w:w="17280" w:h="12960" w:orient="landscape"/>
          <w:pgMar w:top="300" w:bottom="0" w:left="0" w:right="360"/>
        </w:sectPr>
      </w:pPr>
    </w:p>
    <w:p>
      <w:pPr>
        <w:pStyle w:val="BodyText"/>
        <w:rPr>
          <w:sz w:val="21"/>
        </w:rPr>
      </w:pPr>
    </w:p>
    <w:p>
      <w:pPr>
        <w:pStyle w:val="BodyText"/>
        <w:rPr>
          <w:sz w:val="21"/>
        </w:rPr>
      </w:pPr>
    </w:p>
    <w:p>
      <w:pPr>
        <w:pStyle w:val="BodyText"/>
        <w:spacing w:before="144"/>
        <w:rPr>
          <w:sz w:val="21"/>
        </w:rPr>
      </w:pPr>
    </w:p>
    <w:p>
      <w:pPr>
        <w:spacing w:before="0"/>
        <w:ind w:left="2171" w:right="0" w:firstLine="0"/>
        <w:jc w:val="left"/>
        <w:rPr>
          <w:i/>
          <w:sz w:val="21"/>
        </w:rPr>
      </w:pPr>
      <w:r>
        <w:rPr>
          <w:i/>
          <w:spacing w:val="-2"/>
          <w:sz w:val="21"/>
        </w:rPr>
        <w:t>mdrs.ms.gov</w:t>
      </w:r>
    </w:p>
    <w:p>
      <w:pPr>
        <w:spacing w:line="232" w:lineRule="auto" w:before="66"/>
        <w:ind w:left="2171" w:right="6278" w:firstLine="0"/>
        <w:jc w:val="center"/>
        <w:rPr>
          <w:rFonts w:ascii="Candara"/>
          <w:sz w:val="18"/>
        </w:rPr>
      </w:pPr>
      <w:r>
        <w:rPr/>
        <w:br w:type="column"/>
      </w:r>
      <w:r>
        <w:rPr>
          <w:rFonts w:ascii="Candara"/>
          <w:sz w:val="18"/>
        </w:rPr>
        <w:t>Mississippi Department of Rehabilitation </w:t>
      </w:r>
      <w:r>
        <w:rPr>
          <w:rFonts w:ascii="Candara"/>
          <w:sz w:val="18"/>
        </w:rPr>
        <w:t>Services</w:t>
      </w:r>
      <w:r>
        <w:rPr>
          <w:rFonts w:ascii="Candara"/>
          <w:spacing w:val="40"/>
          <w:sz w:val="18"/>
        </w:rPr>
        <w:t> </w:t>
      </w:r>
      <w:r>
        <w:rPr>
          <w:rFonts w:ascii="Candara"/>
          <w:sz w:val="18"/>
        </w:rPr>
        <w:t>1281 Highway 51 North Madison, MS 39110</w:t>
      </w:r>
    </w:p>
    <w:p>
      <w:pPr>
        <w:spacing w:line="213" w:lineRule="exact" w:before="0"/>
        <w:ind w:left="2171" w:right="6281" w:firstLine="0"/>
        <w:jc w:val="center"/>
        <w:rPr>
          <w:rFonts w:ascii="Candara" w:hAnsi="Candara"/>
          <w:sz w:val="18"/>
        </w:rPr>
      </w:pPr>
      <w:r>
        <w:rPr>
          <w:rFonts w:ascii="Candara" w:hAnsi="Candara"/>
          <w:sz w:val="18"/>
        </w:rPr>
        <w:t>1-800-443-1000</w:t>
      </w:r>
      <w:r>
        <w:rPr>
          <w:rFonts w:ascii="Candara" w:hAnsi="Candara"/>
          <w:spacing w:val="38"/>
          <w:sz w:val="18"/>
        </w:rPr>
        <w:t> </w:t>
      </w:r>
      <w:r>
        <w:rPr>
          <w:rFonts w:ascii="Candara" w:hAnsi="Candara"/>
          <w:sz w:val="18"/>
        </w:rPr>
        <w:t>•</w:t>
      </w:r>
      <w:r>
        <w:rPr>
          <w:rFonts w:ascii="Candara" w:hAnsi="Candara"/>
          <w:spacing w:val="39"/>
          <w:sz w:val="18"/>
        </w:rPr>
        <w:t> </w:t>
      </w:r>
      <w:hyperlink r:id="rId6">
        <w:r>
          <w:rPr>
            <w:rFonts w:ascii="Candara" w:hAnsi="Candara"/>
            <w:spacing w:val="-2"/>
            <w:sz w:val="18"/>
          </w:rPr>
          <w:t>www.mdrs.ms.gov</w:t>
        </w:r>
      </w:hyperlink>
    </w:p>
    <w:p>
      <w:pPr>
        <w:spacing w:before="75"/>
        <w:ind w:left="0" w:right="4129" w:firstLine="0"/>
        <w:jc w:val="center"/>
        <w:rPr>
          <w:rFonts w:ascii="Candara"/>
          <w:i/>
          <w:sz w:val="11"/>
        </w:rPr>
      </w:pPr>
      <w:r>
        <w:rPr>
          <w:rFonts w:ascii="Candara"/>
          <w:i/>
          <w:sz w:val="11"/>
        </w:rPr>
        <w:t>The</w:t>
      </w:r>
      <w:r>
        <w:rPr>
          <w:rFonts w:ascii="Candara"/>
          <w:i/>
          <w:spacing w:val="1"/>
          <w:sz w:val="11"/>
        </w:rPr>
        <w:t> </w:t>
      </w:r>
      <w:r>
        <w:rPr>
          <w:rFonts w:ascii="Candara"/>
          <w:i/>
          <w:sz w:val="11"/>
        </w:rPr>
        <w:t>Mississippi</w:t>
      </w:r>
      <w:r>
        <w:rPr>
          <w:rFonts w:ascii="Candara"/>
          <w:i/>
          <w:spacing w:val="2"/>
          <w:sz w:val="11"/>
        </w:rPr>
        <w:t> </w:t>
      </w:r>
      <w:r>
        <w:rPr>
          <w:rFonts w:ascii="Candara"/>
          <w:i/>
          <w:sz w:val="11"/>
        </w:rPr>
        <w:t>Department</w:t>
      </w:r>
      <w:r>
        <w:rPr>
          <w:rFonts w:ascii="Candara"/>
          <w:i/>
          <w:spacing w:val="2"/>
          <w:sz w:val="11"/>
        </w:rPr>
        <w:t> </w:t>
      </w:r>
      <w:r>
        <w:rPr>
          <w:rFonts w:ascii="Candara"/>
          <w:i/>
          <w:sz w:val="11"/>
        </w:rPr>
        <w:t>of</w:t>
      </w:r>
      <w:r>
        <w:rPr>
          <w:rFonts w:ascii="Candara"/>
          <w:i/>
          <w:spacing w:val="1"/>
          <w:sz w:val="11"/>
        </w:rPr>
        <w:t> </w:t>
      </w:r>
      <w:r>
        <w:rPr>
          <w:rFonts w:ascii="Candara"/>
          <w:i/>
          <w:sz w:val="11"/>
        </w:rPr>
        <w:t>Rehabilitation</w:t>
      </w:r>
      <w:r>
        <w:rPr>
          <w:rFonts w:ascii="Candara"/>
          <w:i/>
          <w:spacing w:val="2"/>
          <w:sz w:val="11"/>
        </w:rPr>
        <w:t> </w:t>
      </w:r>
      <w:r>
        <w:rPr>
          <w:rFonts w:ascii="Candara"/>
          <w:i/>
          <w:sz w:val="11"/>
        </w:rPr>
        <w:t>Services</w:t>
      </w:r>
      <w:r>
        <w:rPr>
          <w:rFonts w:ascii="Candara"/>
          <w:i/>
          <w:spacing w:val="2"/>
          <w:sz w:val="11"/>
        </w:rPr>
        <w:t> </w:t>
      </w:r>
      <w:r>
        <w:rPr>
          <w:rFonts w:ascii="Candara"/>
          <w:i/>
          <w:sz w:val="11"/>
        </w:rPr>
        <w:t>is</w:t>
      </w:r>
      <w:r>
        <w:rPr>
          <w:rFonts w:ascii="Candara"/>
          <w:i/>
          <w:spacing w:val="1"/>
          <w:sz w:val="11"/>
        </w:rPr>
        <w:t> </w:t>
      </w:r>
      <w:r>
        <w:rPr>
          <w:rFonts w:ascii="Candara"/>
          <w:i/>
          <w:sz w:val="11"/>
        </w:rPr>
        <w:t>an</w:t>
      </w:r>
      <w:r>
        <w:rPr>
          <w:rFonts w:ascii="Candara"/>
          <w:i/>
          <w:spacing w:val="2"/>
          <w:sz w:val="11"/>
        </w:rPr>
        <w:t> </w:t>
      </w:r>
      <w:r>
        <w:rPr>
          <w:rFonts w:ascii="Candara"/>
          <w:i/>
          <w:sz w:val="11"/>
        </w:rPr>
        <w:t>Equal</w:t>
      </w:r>
      <w:r>
        <w:rPr>
          <w:rFonts w:ascii="Candara"/>
          <w:i/>
          <w:spacing w:val="2"/>
          <w:sz w:val="11"/>
        </w:rPr>
        <w:t> </w:t>
      </w:r>
      <w:r>
        <w:rPr>
          <w:rFonts w:ascii="Candara"/>
          <w:i/>
          <w:sz w:val="11"/>
        </w:rPr>
        <w:t>Opportunity</w:t>
      </w:r>
      <w:r>
        <w:rPr>
          <w:rFonts w:ascii="Candara"/>
          <w:i/>
          <w:spacing w:val="1"/>
          <w:sz w:val="11"/>
        </w:rPr>
        <w:t> </w:t>
      </w:r>
      <w:r>
        <w:rPr>
          <w:rFonts w:ascii="Candara"/>
          <w:i/>
          <w:spacing w:val="-2"/>
          <w:sz w:val="11"/>
        </w:rPr>
        <w:t>Employer.</w:t>
      </w:r>
    </w:p>
    <w:p>
      <w:pPr>
        <w:spacing w:before="65"/>
        <w:ind w:left="2171" w:right="6308" w:firstLine="0"/>
        <w:jc w:val="center"/>
        <w:rPr>
          <w:rFonts w:ascii="Candara"/>
          <w:i/>
          <w:sz w:val="11"/>
        </w:rPr>
      </w:pPr>
      <w:r>
        <w:rPr>
          <w:rFonts w:ascii="Candara"/>
          <w:i/>
          <w:spacing w:val="-2"/>
          <w:w w:val="105"/>
          <w:sz w:val="11"/>
        </w:rPr>
        <w:t>5/2025</w:t>
      </w:r>
    </w:p>
    <w:sectPr>
      <w:type w:val="continuous"/>
      <w:pgSz w:w="17280" w:h="12960" w:orient="landscape"/>
      <w:pgMar w:top="300" w:bottom="0" w:left="0" w:right="360"/>
      <w:cols w:num="2" w:equalWidth="0">
        <w:col w:w="3344" w:space="1118"/>
        <w:col w:w="1245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ndara">
    <w:altName w:val="Candara"/>
    <w:charset w:val="0"/>
    <w:family w:val="swiss"/>
    <w:pitch w:val="variable"/>
  </w:font>
  <w:font w:name="Franklin Gothic Book">
    <w:altName w:val="Franklin Gothic Book"/>
    <w:charset w:val="0"/>
    <w:family w:val="swiss"/>
    <w:pitch w:val="variable"/>
  </w:font>
  <w:font w:name="Franklin Gothic Demi">
    <w:altName w:val="Franklin Gothic Dem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74" w:hanging="225"/>
      </w:pPr>
      <w:rPr>
        <w:rFonts w:hint="default" w:ascii="Franklin Gothic Book" w:hAnsi="Franklin Gothic Book" w:eastAsia="Franklin Gothic Book" w:cs="Franklin Gothic Book"/>
        <w:b w:val="0"/>
        <w:bCs w:val="0"/>
        <w:i w:val="0"/>
        <w:iCs w:val="0"/>
        <w:spacing w:val="0"/>
        <w:w w:val="100"/>
        <w:sz w:val="24"/>
        <w:szCs w:val="24"/>
        <w:lang w:val="en-US" w:eastAsia="en-US" w:bidi="ar-SA"/>
      </w:rPr>
    </w:lvl>
    <w:lvl w:ilvl="1">
      <w:start w:val="0"/>
      <w:numFmt w:val="bullet"/>
      <w:lvlText w:val="•"/>
      <w:lvlJc w:val="left"/>
      <w:pPr>
        <w:ind w:left="1064" w:hanging="225"/>
      </w:pPr>
      <w:rPr>
        <w:rFonts w:hint="default"/>
        <w:lang w:val="en-US" w:eastAsia="en-US" w:bidi="ar-SA"/>
      </w:rPr>
    </w:lvl>
    <w:lvl w:ilvl="2">
      <w:start w:val="0"/>
      <w:numFmt w:val="bullet"/>
      <w:lvlText w:val="•"/>
      <w:lvlJc w:val="left"/>
      <w:pPr>
        <w:ind w:left="1549" w:hanging="225"/>
      </w:pPr>
      <w:rPr>
        <w:rFonts w:hint="default"/>
        <w:lang w:val="en-US" w:eastAsia="en-US" w:bidi="ar-SA"/>
      </w:rPr>
    </w:lvl>
    <w:lvl w:ilvl="3">
      <w:start w:val="0"/>
      <w:numFmt w:val="bullet"/>
      <w:lvlText w:val="•"/>
      <w:lvlJc w:val="left"/>
      <w:pPr>
        <w:ind w:left="2034" w:hanging="225"/>
      </w:pPr>
      <w:rPr>
        <w:rFonts w:hint="default"/>
        <w:lang w:val="en-US" w:eastAsia="en-US" w:bidi="ar-SA"/>
      </w:rPr>
    </w:lvl>
    <w:lvl w:ilvl="4">
      <w:start w:val="0"/>
      <w:numFmt w:val="bullet"/>
      <w:lvlText w:val="•"/>
      <w:lvlJc w:val="left"/>
      <w:pPr>
        <w:ind w:left="2519" w:hanging="225"/>
      </w:pPr>
      <w:rPr>
        <w:rFonts w:hint="default"/>
        <w:lang w:val="en-US" w:eastAsia="en-US" w:bidi="ar-SA"/>
      </w:rPr>
    </w:lvl>
    <w:lvl w:ilvl="5">
      <w:start w:val="0"/>
      <w:numFmt w:val="bullet"/>
      <w:lvlText w:val="•"/>
      <w:lvlJc w:val="left"/>
      <w:pPr>
        <w:ind w:left="3004" w:hanging="225"/>
      </w:pPr>
      <w:rPr>
        <w:rFonts w:hint="default"/>
        <w:lang w:val="en-US" w:eastAsia="en-US" w:bidi="ar-SA"/>
      </w:rPr>
    </w:lvl>
    <w:lvl w:ilvl="6">
      <w:start w:val="0"/>
      <w:numFmt w:val="bullet"/>
      <w:lvlText w:val="•"/>
      <w:lvlJc w:val="left"/>
      <w:pPr>
        <w:ind w:left="3489" w:hanging="225"/>
      </w:pPr>
      <w:rPr>
        <w:rFonts w:hint="default"/>
        <w:lang w:val="en-US" w:eastAsia="en-US" w:bidi="ar-SA"/>
      </w:rPr>
    </w:lvl>
    <w:lvl w:ilvl="7">
      <w:start w:val="0"/>
      <w:numFmt w:val="bullet"/>
      <w:lvlText w:val="•"/>
      <w:lvlJc w:val="left"/>
      <w:pPr>
        <w:ind w:left="3974" w:hanging="225"/>
      </w:pPr>
      <w:rPr>
        <w:rFonts w:hint="default"/>
        <w:lang w:val="en-US" w:eastAsia="en-US" w:bidi="ar-SA"/>
      </w:rPr>
    </w:lvl>
    <w:lvl w:ilvl="8">
      <w:start w:val="0"/>
      <w:numFmt w:val="bullet"/>
      <w:lvlText w:val="•"/>
      <w:lvlJc w:val="left"/>
      <w:pPr>
        <w:ind w:left="4459" w:hanging="225"/>
      </w:pPr>
      <w:rPr>
        <w:rFonts w:hint="default"/>
        <w:lang w:val="en-US" w:eastAsia="en-US" w:bidi="ar-SA"/>
      </w:rPr>
    </w:lvl>
  </w:abstractNum>
  <w:abstractNum w:abstractNumId="2">
    <w:multiLevelType w:val="hybridMultilevel"/>
    <w:lvl w:ilvl="0">
      <w:start w:val="1"/>
      <w:numFmt w:val="decimal"/>
      <w:lvlText w:val="%1."/>
      <w:lvlJc w:val="left"/>
      <w:pPr>
        <w:ind w:left="722" w:hanging="356"/>
        <w:jc w:val="left"/>
      </w:pPr>
      <w:rPr>
        <w:rFonts w:hint="default" w:ascii="Franklin Gothic Book" w:hAnsi="Franklin Gothic Book" w:eastAsia="Franklin Gothic Book" w:cs="Franklin Gothic Book"/>
        <w:b w:val="0"/>
        <w:bCs w:val="0"/>
        <w:i w:val="0"/>
        <w:iCs w:val="0"/>
        <w:spacing w:val="0"/>
        <w:w w:val="100"/>
        <w:sz w:val="24"/>
        <w:szCs w:val="24"/>
        <w:lang w:val="en-US" w:eastAsia="en-US" w:bidi="ar-SA"/>
      </w:rPr>
    </w:lvl>
    <w:lvl w:ilvl="1">
      <w:start w:val="0"/>
      <w:numFmt w:val="bullet"/>
      <w:lvlText w:val="•"/>
      <w:lvlJc w:val="left"/>
      <w:pPr>
        <w:ind w:left="1192" w:hanging="356"/>
      </w:pPr>
      <w:rPr>
        <w:rFonts w:hint="default"/>
        <w:lang w:val="en-US" w:eastAsia="en-US" w:bidi="ar-SA"/>
      </w:rPr>
    </w:lvl>
    <w:lvl w:ilvl="2">
      <w:start w:val="0"/>
      <w:numFmt w:val="bullet"/>
      <w:lvlText w:val="•"/>
      <w:lvlJc w:val="left"/>
      <w:pPr>
        <w:ind w:left="1665" w:hanging="356"/>
      </w:pPr>
      <w:rPr>
        <w:rFonts w:hint="default"/>
        <w:lang w:val="en-US" w:eastAsia="en-US" w:bidi="ar-SA"/>
      </w:rPr>
    </w:lvl>
    <w:lvl w:ilvl="3">
      <w:start w:val="0"/>
      <w:numFmt w:val="bullet"/>
      <w:lvlText w:val="•"/>
      <w:lvlJc w:val="left"/>
      <w:pPr>
        <w:ind w:left="2137" w:hanging="356"/>
      </w:pPr>
      <w:rPr>
        <w:rFonts w:hint="default"/>
        <w:lang w:val="en-US" w:eastAsia="en-US" w:bidi="ar-SA"/>
      </w:rPr>
    </w:lvl>
    <w:lvl w:ilvl="4">
      <w:start w:val="0"/>
      <w:numFmt w:val="bullet"/>
      <w:lvlText w:val="•"/>
      <w:lvlJc w:val="left"/>
      <w:pPr>
        <w:ind w:left="2610" w:hanging="356"/>
      </w:pPr>
      <w:rPr>
        <w:rFonts w:hint="default"/>
        <w:lang w:val="en-US" w:eastAsia="en-US" w:bidi="ar-SA"/>
      </w:rPr>
    </w:lvl>
    <w:lvl w:ilvl="5">
      <w:start w:val="0"/>
      <w:numFmt w:val="bullet"/>
      <w:lvlText w:val="•"/>
      <w:lvlJc w:val="left"/>
      <w:pPr>
        <w:ind w:left="3082" w:hanging="356"/>
      </w:pPr>
      <w:rPr>
        <w:rFonts w:hint="default"/>
        <w:lang w:val="en-US" w:eastAsia="en-US" w:bidi="ar-SA"/>
      </w:rPr>
    </w:lvl>
    <w:lvl w:ilvl="6">
      <w:start w:val="0"/>
      <w:numFmt w:val="bullet"/>
      <w:lvlText w:val="•"/>
      <w:lvlJc w:val="left"/>
      <w:pPr>
        <w:ind w:left="3555" w:hanging="356"/>
      </w:pPr>
      <w:rPr>
        <w:rFonts w:hint="default"/>
        <w:lang w:val="en-US" w:eastAsia="en-US" w:bidi="ar-SA"/>
      </w:rPr>
    </w:lvl>
    <w:lvl w:ilvl="7">
      <w:start w:val="0"/>
      <w:numFmt w:val="bullet"/>
      <w:lvlText w:val="•"/>
      <w:lvlJc w:val="left"/>
      <w:pPr>
        <w:ind w:left="4028" w:hanging="356"/>
      </w:pPr>
      <w:rPr>
        <w:rFonts w:hint="default"/>
        <w:lang w:val="en-US" w:eastAsia="en-US" w:bidi="ar-SA"/>
      </w:rPr>
    </w:lvl>
    <w:lvl w:ilvl="8">
      <w:start w:val="0"/>
      <w:numFmt w:val="bullet"/>
      <w:lvlText w:val="•"/>
      <w:lvlJc w:val="left"/>
      <w:pPr>
        <w:ind w:left="4500" w:hanging="356"/>
      </w:pPr>
      <w:rPr>
        <w:rFonts w:hint="default"/>
        <w:lang w:val="en-US" w:eastAsia="en-US" w:bidi="ar-SA"/>
      </w:rPr>
    </w:lvl>
  </w:abstractNum>
  <w:abstractNum w:abstractNumId="1">
    <w:multiLevelType w:val="hybridMultilevel"/>
    <w:lvl w:ilvl="0">
      <w:start w:val="0"/>
      <w:numFmt w:val="bullet"/>
      <w:lvlText w:val="•"/>
      <w:lvlJc w:val="left"/>
      <w:pPr>
        <w:ind w:left="585" w:hanging="221"/>
      </w:pPr>
      <w:rPr>
        <w:rFonts w:hint="default" w:ascii="Franklin Gothic Book" w:hAnsi="Franklin Gothic Book" w:eastAsia="Franklin Gothic Book" w:cs="Franklin Gothic Book"/>
        <w:b w:val="0"/>
        <w:bCs w:val="0"/>
        <w:i w:val="0"/>
        <w:iCs w:val="0"/>
        <w:spacing w:val="0"/>
        <w:w w:val="100"/>
        <w:sz w:val="24"/>
        <w:szCs w:val="24"/>
        <w:lang w:val="en-US" w:eastAsia="en-US" w:bidi="ar-SA"/>
      </w:rPr>
    </w:lvl>
    <w:lvl w:ilvl="1">
      <w:start w:val="0"/>
      <w:numFmt w:val="bullet"/>
      <w:lvlText w:val="•"/>
      <w:lvlJc w:val="left"/>
      <w:pPr>
        <w:ind w:left="1066" w:hanging="221"/>
      </w:pPr>
      <w:rPr>
        <w:rFonts w:hint="default"/>
        <w:lang w:val="en-US" w:eastAsia="en-US" w:bidi="ar-SA"/>
      </w:rPr>
    </w:lvl>
    <w:lvl w:ilvl="2">
      <w:start w:val="0"/>
      <w:numFmt w:val="bullet"/>
      <w:lvlText w:val="•"/>
      <w:lvlJc w:val="left"/>
      <w:pPr>
        <w:ind w:left="1553" w:hanging="221"/>
      </w:pPr>
      <w:rPr>
        <w:rFonts w:hint="default"/>
        <w:lang w:val="en-US" w:eastAsia="en-US" w:bidi="ar-SA"/>
      </w:rPr>
    </w:lvl>
    <w:lvl w:ilvl="3">
      <w:start w:val="0"/>
      <w:numFmt w:val="bullet"/>
      <w:lvlText w:val="•"/>
      <w:lvlJc w:val="left"/>
      <w:pPr>
        <w:ind w:left="2040" w:hanging="221"/>
      </w:pPr>
      <w:rPr>
        <w:rFonts w:hint="default"/>
        <w:lang w:val="en-US" w:eastAsia="en-US" w:bidi="ar-SA"/>
      </w:rPr>
    </w:lvl>
    <w:lvl w:ilvl="4">
      <w:start w:val="0"/>
      <w:numFmt w:val="bullet"/>
      <w:lvlText w:val="•"/>
      <w:lvlJc w:val="left"/>
      <w:pPr>
        <w:ind w:left="2526" w:hanging="221"/>
      </w:pPr>
      <w:rPr>
        <w:rFonts w:hint="default"/>
        <w:lang w:val="en-US" w:eastAsia="en-US" w:bidi="ar-SA"/>
      </w:rPr>
    </w:lvl>
    <w:lvl w:ilvl="5">
      <w:start w:val="0"/>
      <w:numFmt w:val="bullet"/>
      <w:lvlText w:val="•"/>
      <w:lvlJc w:val="left"/>
      <w:pPr>
        <w:ind w:left="3013" w:hanging="221"/>
      </w:pPr>
      <w:rPr>
        <w:rFonts w:hint="default"/>
        <w:lang w:val="en-US" w:eastAsia="en-US" w:bidi="ar-SA"/>
      </w:rPr>
    </w:lvl>
    <w:lvl w:ilvl="6">
      <w:start w:val="0"/>
      <w:numFmt w:val="bullet"/>
      <w:lvlText w:val="•"/>
      <w:lvlJc w:val="left"/>
      <w:pPr>
        <w:ind w:left="3499" w:hanging="221"/>
      </w:pPr>
      <w:rPr>
        <w:rFonts w:hint="default"/>
        <w:lang w:val="en-US" w:eastAsia="en-US" w:bidi="ar-SA"/>
      </w:rPr>
    </w:lvl>
    <w:lvl w:ilvl="7">
      <w:start w:val="0"/>
      <w:numFmt w:val="bullet"/>
      <w:lvlText w:val="•"/>
      <w:lvlJc w:val="left"/>
      <w:pPr>
        <w:ind w:left="3986" w:hanging="221"/>
      </w:pPr>
      <w:rPr>
        <w:rFonts w:hint="default"/>
        <w:lang w:val="en-US" w:eastAsia="en-US" w:bidi="ar-SA"/>
      </w:rPr>
    </w:lvl>
    <w:lvl w:ilvl="8">
      <w:start w:val="0"/>
      <w:numFmt w:val="bullet"/>
      <w:lvlText w:val="•"/>
      <w:lvlJc w:val="left"/>
      <w:pPr>
        <w:ind w:left="4473" w:hanging="221"/>
      </w:pPr>
      <w:rPr>
        <w:rFonts w:hint="default"/>
        <w:lang w:val="en-US" w:eastAsia="en-US" w:bidi="ar-SA"/>
      </w:rPr>
    </w:lvl>
  </w:abstractNum>
  <w:abstractNum w:abstractNumId="0">
    <w:multiLevelType w:val="hybridMultilevel"/>
    <w:lvl w:ilvl="0">
      <w:start w:val="1"/>
      <w:numFmt w:val="decimal"/>
      <w:lvlText w:val="%1."/>
      <w:lvlJc w:val="left"/>
      <w:pPr>
        <w:ind w:left="762" w:hanging="355"/>
        <w:jc w:val="left"/>
      </w:pPr>
      <w:rPr>
        <w:rFonts w:hint="default"/>
        <w:spacing w:val="0"/>
        <w:w w:val="100"/>
        <w:lang w:val="en-US" w:eastAsia="en-US" w:bidi="ar-SA"/>
      </w:rPr>
    </w:lvl>
    <w:lvl w:ilvl="1">
      <w:start w:val="0"/>
      <w:numFmt w:val="bullet"/>
      <w:lvlText w:val="•"/>
      <w:lvlJc w:val="left"/>
      <w:pPr>
        <w:ind w:left="1228" w:hanging="355"/>
      </w:pPr>
      <w:rPr>
        <w:rFonts w:hint="default"/>
        <w:lang w:val="en-US" w:eastAsia="en-US" w:bidi="ar-SA"/>
      </w:rPr>
    </w:lvl>
    <w:lvl w:ilvl="2">
      <w:start w:val="0"/>
      <w:numFmt w:val="bullet"/>
      <w:lvlText w:val="•"/>
      <w:lvlJc w:val="left"/>
      <w:pPr>
        <w:ind w:left="1697" w:hanging="355"/>
      </w:pPr>
      <w:rPr>
        <w:rFonts w:hint="default"/>
        <w:lang w:val="en-US" w:eastAsia="en-US" w:bidi="ar-SA"/>
      </w:rPr>
    </w:lvl>
    <w:lvl w:ilvl="3">
      <w:start w:val="0"/>
      <w:numFmt w:val="bullet"/>
      <w:lvlText w:val="•"/>
      <w:lvlJc w:val="left"/>
      <w:pPr>
        <w:ind w:left="2166" w:hanging="355"/>
      </w:pPr>
      <w:rPr>
        <w:rFonts w:hint="default"/>
        <w:lang w:val="en-US" w:eastAsia="en-US" w:bidi="ar-SA"/>
      </w:rPr>
    </w:lvl>
    <w:lvl w:ilvl="4">
      <w:start w:val="0"/>
      <w:numFmt w:val="bullet"/>
      <w:lvlText w:val="•"/>
      <w:lvlJc w:val="left"/>
      <w:pPr>
        <w:ind w:left="2635" w:hanging="355"/>
      </w:pPr>
      <w:rPr>
        <w:rFonts w:hint="default"/>
        <w:lang w:val="en-US" w:eastAsia="en-US" w:bidi="ar-SA"/>
      </w:rPr>
    </w:lvl>
    <w:lvl w:ilvl="5">
      <w:start w:val="0"/>
      <w:numFmt w:val="bullet"/>
      <w:lvlText w:val="•"/>
      <w:lvlJc w:val="left"/>
      <w:pPr>
        <w:ind w:left="3104" w:hanging="355"/>
      </w:pPr>
      <w:rPr>
        <w:rFonts w:hint="default"/>
        <w:lang w:val="en-US" w:eastAsia="en-US" w:bidi="ar-SA"/>
      </w:rPr>
    </w:lvl>
    <w:lvl w:ilvl="6">
      <w:start w:val="0"/>
      <w:numFmt w:val="bullet"/>
      <w:lvlText w:val="•"/>
      <w:lvlJc w:val="left"/>
      <w:pPr>
        <w:ind w:left="3572" w:hanging="355"/>
      </w:pPr>
      <w:rPr>
        <w:rFonts w:hint="default"/>
        <w:lang w:val="en-US" w:eastAsia="en-US" w:bidi="ar-SA"/>
      </w:rPr>
    </w:lvl>
    <w:lvl w:ilvl="7">
      <w:start w:val="0"/>
      <w:numFmt w:val="bullet"/>
      <w:lvlText w:val="•"/>
      <w:lvlJc w:val="left"/>
      <w:pPr>
        <w:ind w:left="4041" w:hanging="355"/>
      </w:pPr>
      <w:rPr>
        <w:rFonts w:hint="default"/>
        <w:lang w:val="en-US" w:eastAsia="en-US" w:bidi="ar-SA"/>
      </w:rPr>
    </w:lvl>
    <w:lvl w:ilvl="8">
      <w:start w:val="0"/>
      <w:numFmt w:val="bullet"/>
      <w:lvlText w:val="•"/>
      <w:lvlJc w:val="left"/>
      <w:pPr>
        <w:ind w:left="4510" w:hanging="355"/>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ranklin Gothic Book" w:hAnsi="Franklin Gothic Book" w:eastAsia="Franklin Gothic Book" w:cs="Franklin Gothic Book"/>
      <w:lang w:val="en-US" w:eastAsia="en-US" w:bidi="ar-SA"/>
    </w:rPr>
  </w:style>
  <w:style w:styleId="BodyText" w:type="paragraph">
    <w:name w:val="Body Text"/>
    <w:basedOn w:val="Normal"/>
    <w:uiPriority w:val="1"/>
    <w:qFormat/>
    <w:pPr/>
    <w:rPr>
      <w:rFonts w:ascii="Franklin Gothic Book" w:hAnsi="Franklin Gothic Book" w:eastAsia="Franklin Gothic Book" w:cs="Franklin Gothic Book"/>
      <w:sz w:val="24"/>
      <w:szCs w:val="24"/>
      <w:lang w:val="en-US" w:eastAsia="en-US" w:bidi="ar-SA"/>
    </w:rPr>
  </w:style>
  <w:style w:styleId="Heading1" w:type="paragraph">
    <w:name w:val="Heading 1"/>
    <w:basedOn w:val="Normal"/>
    <w:uiPriority w:val="1"/>
    <w:qFormat/>
    <w:pPr>
      <w:ind w:left="368"/>
      <w:outlineLvl w:val="1"/>
    </w:pPr>
    <w:rPr>
      <w:rFonts w:ascii="Franklin Gothic Demi" w:hAnsi="Franklin Gothic Demi" w:eastAsia="Franklin Gothic Demi" w:cs="Franklin Gothic Demi"/>
      <w:b/>
      <w:bCs/>
      <w:sz w:val="31"/>
      <w:szCs w:val="31"/>
      <w:lang w:val="en-US" w:eastAsia="en-US" w:bidi="ar-SA"/>
    </w:rPr>
  </w:style>
  <w:style w:styleId="Heading2" w:type="paragraph">
    <w:name w:val="Heading 2"/>
    <w:basedOn w:val="Normal"/>
    <w:uiPriority w:val="1"/>
    <w:qFormat/>
    <w:pPr>
      <w:ind w:left="345"/>
      <w:outlineLvl w:val="2"/>
    </w:pPr>
    <w:rPr>
      <w:rFonts w:ascii="Franklin Gothic Demi" w:hAnsi="Franklin Gothic Demi" w:eastAsia="Franklin Gothic Demi" w:cs="Franklin Gothic Demi"/>
      <w:b/>
      <w:bCs/>
      <w:i/>
      <w:iCs/>
      <w:sz w:val="28"/>
      <w:szCs w:val="28"/>
      <w:lang w:val="en-US" w:eastAsia="en-US" w:bidi="ar-SA"/>
    </w:rPr>
  </w:style>
  <w:style w:styleId="ListParagraph" w:type="paragraph">
    <w:name w:val="List Paragraph"/>
    <w:basedOn w:val="Normal"/>
    <w:uiPriority w:val="1"/>
    <w:qFormat/>
    <w:pPr>
      <w:ind w:left="564" w:hanging="225"/>
      <w:jc w:val="both"/>
    </w:pPr>
    <w:rPr>
      <w:rFonts w:ascii="Franklin Gothic Book" w:hAnsi="Franklin Gothic Book" w:eastAsia="Franklin Gothic Book" w:cs="Franklin Gothic Book"/>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ap@msccd.org" TargetMode="External"/><Relationship Id="rId6" Type="http://schemas.openxmlformats.org/officeDocument/2006/relationships/hyperlink" Target="http://www.mdrs.ms.gov/"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VR Appeal Process WORD DOC</dc:title>
  <dcterms:created xsi:type="dcterms:W3CDTF">2025-06-05T13:28:31Z</dcterms:created>
  <dcterms:modified xsi:type="dcterms:W3CDTF">2025-06-05T13:28:31Z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Adobe Illustrator 29.5 (Windows)</vt:lpwstr>
  </property>
  <property fmtid="{D5CDD505-2E9C-101B-9397-08002B2CF9AE}" pid="4" name="LastSaved">
    <vt:filetime>2025-06-05T00:00:00Z</vt:filetime>
  </property>
  <property fmtid="{D5CDD505-2E9C-101B-9397-08002B2CF9AE}" pid="5" name="Producer">
    <vt:lpwstr>Adobe PDF library 17.00</vt:lpwstr>
  </property>
</Properties>
</file>